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 xml:space="preserve">Анализ работы методического объединения учителей географии </w:t>
      </w:r>
      <w:r/>
    </w:p>
    <w:p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</w:r>
      <w:r/>
    </w:p>
    <w:p>
      <w:pPr>
        <w:jc w:val="both"/>
        <w:spacing w:after="150"/>
        <w:rPr>
          <w:color w:val="000000"/>
          <w:sz w:val="32"/>
          <w:szCs w:val="32"/>
        </w:rPr>
      </w:pPr>
      <w:r>
        <w:rPr>
          <w:b/>
          <w:sz w:val="32"/>
          <w:szCs w:val="32"/>
        </w:rPr>
        <w:t xml:space="preserve">Методическое объединение работает над темой</w:t>
      </w:r>
      <w:r>
        <w:rPr>
          <w:color w:val="000000"/>
          <w:sz w:val="32"/>
          <w:szCs w:val="32"/>
        </w:rPr>
        <w:t xml:space="preserve">: </w:t>
      </w:r>
      <w:r/>
    </w:p>
    <w:p>
      <w:pPr>
        <w:jc w:val="both"/>
        <w:spacing w:after="15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Развитие ключевых профессиональных компетенций педагогов, как условие эффективного внедрения ФГОС второго поколения и повышения качества географического образования школьников.</w:t>
      </w:r>
      <w:r/>
    </w:p>
    <w:p>
      <w:pPr>
        <w:jc w:val="both"/>
        <w:spacing w:after="15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/>
    </w:p>
    <w:p>
      <w:pPr>
        <w:jc w:val="both"/>
        <w:spacing w:after="15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Цель: </w:t>
      </w:r>
      <w:r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создать условия для совершенствования теоретико-методологической и методической компетентности учителей географии в осмыслении требований к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метапредметным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и предметным результатам освоения основной образовательной программы в условиях реализации ФГОС и</w:t>
      </w:r>
      <w:r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  <w:r>
        <w:rPr>
          <w:bCs/>
          <w:color w:val="000000"/>
          <w:sz w:val="28"/>
          <w:szCs w:val="28"/>
        </w:rPr>
        <w:t xml:space="preserve">повышения качества географического образования школьников. </w:t>
      </w:r>
      <w:r/>
    </w:p>
    <w:p>
      <w:pPr>
        <w:spacing w:after="15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Задачи:</w:t>
      </w:r>
      <w:r/>
    </w:p>
    <w:p>
      <w:pPr>
        <w:pStyle w:val="655"/>
        <w:ind w:left="1185"/>
        <w:spacing w:after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655"/>
        <w:numPr>
          <w:ilvl w:val="0"/>
          <w:numId w:val="27"/>
        </w:numPr>
        <w:jc w:val="both"/>
        <w:spacing w:after="200"/>
        <w:rPr>
          <w:sz w:val="28"/>
          <w:szCs w:val="28"/>
        </w:rPr>
      </w:pPr>
      <w:r>
        <w:rPr>
          <w:sz w:val="28"/>
          <w:szCs w:val="28"/>
        </w:rPr>
        <w:t xml:space="preserve">Оказание методической и информационной поддержки педагогам в освоении и введении в действие государственных образовательных стандартов общего образования.</w:t>
      </w:r>
      <w:r/>
    </w:p>
    <w:p>
      <w:pPr>
        <w:pStyle w:val="655"/>
        <w:numPr>
          <w:ilvl w:val="0"/>
          <w:numId w:val="27"/>
        </w:numPr>
        <w:jc w:val="both"/>
        <w:spacing w:after="200"/>
        <w:rPr>
          <w:sz w:val="28"/>
          <w:szCs w:val="28"/>
        </w:rPr>
      </w:pPr>
      <w:r>
        <w:rPr>
          <w:sz w:val="28"/>
          <w:szCs w:val="28"/>
        </w:rPr>
        <w:t xml:space="preserve">Оказание помощи в развитии творческого потенциала  и </w:t>
      </w:r>
      <w:r>
        <w:rPr>
          <w:color w:val="000000"/>
          <w:sz w:val="28"/>
          <w:szCs w:val="28"/>
        </w:rPr>
        <w:t xml:space="preserve">в инновационной деятельности </w:t>
      </w:r>
      <w:r>
        <w:rPr>
          <w:sz w:val="28"/>
          <w:szCs w:val="28"/>
        </w:rPr>
        <w:t xml:space="preserve">педагогических работников,</w:t>
      </w:r>
      <w:r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а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ктуализация интеллектуально-творческих способностей учителей географии на освоение ресурсов ФГОС ООО, включая формирование универсальных учебных действий как педагогического средства для построения эффективной системы школьного географического образования.</w:t>
      </w:r>
      <w:r>
        <w:rPr>
          <w:sz w:val="28"/>
          <w:szCs w:val="28"/>
        </w:rPr>
        <w:t xml:space="preserve"> </w:t>
      </w:r>
      <w:r/>
    </w:p>
    <w:p>
      <w:pPr>
        <w:pStyle w:val="655"/>
        <w:numPr>
          <w:ilvl w:val="0"/>
          <w:numId w:val="27"/>
        </w:numPr>
        <w:jc w:val="both"/>
        <w:spacing w:after="200"/>
        <w:rPr>
          <w:sz w:val="28"/>
          <w:szCs w:val="28"/>
        </w:rPr>
      </w:pPr>
      <w:r>
        <w:rPr>
          <w:sz w:val="28"/>
          <w:szCs w:val="28"/>
        </w:rPr>
        <w:t xml:space="preserve">Удовлетворение </w:t>
      </w:r>
      <w:r>
        <w:rPr>
          <w:color w:val="000000"/>
          <w:sz w:val="28"/>
          <w:szCs w:val="28"/>
        </w:rPr>
        <w:t xml:space="preserve">нормативно-правовых, </w:t>
      </w:r>
      <w:r>
        <w:rPr>
          <w:sz w:val="28"/>
          <w:szCs w:val="28"/>
        </w:rPr>
        <w:t xml:space="preserve">информационных, учебно-методических, образовательных потребностей педагогических работников. </w:t>
      </w:r>
      <w:r/>
    </w:p>
    <w:p>
      <w:pPr>
        <w:pStyle w:val="655"/>
        <w:numPr>
          <w:ilvl w:val="0"/>
          <w:numId w:val="27"/>
        </w:numPr>
        <w:jc w:val="both"/>
        <w:spacing w:after="200"/>
        <w:rPr>
          <w:sz w:val="28"/>
          <w:szCs w:val="28"/>
        </w:rPr>
      </w:pPr>
      <w:r>
        <w:rPr>
          <w:sz w:val="28"/>
          <w:szCs w:val="28"/>
        </w:rPr>
        <w:t xml:space="preserve">Создание условий для организации и осуществления повышения квалификации педагогических  работников через курсы повышения квалификации, повышения  ИКТ - компетентности (профессиональный уровень), самообразование.</w:t>
      </w:r>
      <w:r/>
    </w:p>
    <w:p>
      <w:pPr>
        <w:pStyle w:val="655"/>
        <w:numPr>
          <w:ilvl w:val="0"/>
          <w:numId w:val="27"/>
        </w:numPr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Методическое сопровождение деятельности молодых педагогов; </w:t>
      </w:r>
      <w:r/>
    </w:p>
    <w:p>
      <w:pPr>
        <w:pStyle w:val="655"/>
        <w:numPr>
          <w:ilvl w:val="0"/>
          <w:numId w:val="27"/>
        </w:numPr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Включение педагогов в работу сетевых сообществ; </w:t>
      </w:r>
      <w:r/>
    </w:p>
    <w:p>
      <w:pPr>
        <w:pStyle w:val="655"/>
        <w:jc w:val="both"/>
        <w:spacing w:after="20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/>
    </w:p>
    <w:p>
      <w:pPr>
        <w:spacing w:after="15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</w:r>
      <w:r/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Направления методической работы: </w:t>
      </w:r>
      <w:r/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Аналитическая деятельность: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мониторинг методических потребностей педагогов, создание базы данных о педагогических работниках;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анализ результатов методической работы, выявление затруднений дидактического и методического    характера;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изучение, обобщение и распространение эффективного педагогического опыта.</w:t>
      </w:r>
      <w:r/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Информационная деятельность: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банка педагогической информации; 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-информирование о новинках педагогической, психологической, методической литературы; 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информирование об опыте инновационной деятельности,  о новых направлениях в развитии образования; 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создание </w:t>
      </w:r>
      <w:r>
        <w:rPr>
          <w:sz w:val="28"/>
          <w:szCs w:val="28"/>
        </w:rPr>
        <w:t xml:space="preserve">медиатеки</w:t>
      </w:r>
      <w:r>
        <w:rPr>
          <w:sz w:val="28"/>
          <w:szCs w:val="28"/>
        </w:rPr>
        <w:t xml:space="preserve">, информационно-библиографическая деятельность.</w:t>
      </w:r>
      <w:r/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Организационно-методическая деятельность:   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оказание помощи в подготовке к аттестации и в межкурсовой период, планирование повышения   квалификации; 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разработка программ элективных курсов,  программ внеурочной деятельности школьников;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организация методического сопровождения  профильного обучения в ОУ;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участие в комплектовании фондов  учебно-методической литературы;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педагогических чтений, семинаров, научно-практических конференций, конкурсов педагогического мастерства;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взаимодействия различных методических структур.</w:t>
      </w:r>
      <w:r/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Консультационная деятельность: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консультационной работы, популяризация результатов новейших педагогических и психологических исследований;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консультирование родителей по вопросам обучения и воспитания детей.</w:t>
      </w:r>
      <w:r/>
    </w:p>
    <w:p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</w:r>
      <w:r/>
    </w:p>
    <w:p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ТЕМАТИКА </w:t>
      </w:r>
      <w:r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 xml:space="preserve">ЗАСЕДАНИЙ</w:t>
      </w:r>
      <w:r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 xml:space="preserve"> ГМО</w:t>
      </w:r>
      <w:r/>
    </w:p>
    <w:p>
      <w:pPr>
        <w:rPr>
          <w:sz w:val="40"/>
          <w:szCs w:val="40"/>
        </w:rPr>
      </w:pPr>
      <w:r>
        <w:rPr>
          <w:sz w:val="40"/>
          <w:szCs w:val="40"/>
        </w:rPr>
      </w:r>
      <w:r/>
    </w:p>
    <w:p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Заседание 1 (август 20</w:t>
      </w:r>
      <w:r>
        <w:rPr>
          <w:b/>
          <w:sz w:val="40"/>
          <w:szCs w:val="40"/>
        </w:rPr>
        <w:t xml:space="preserve">21</w:t>
      </w:r>
      <w:r>
        <w:rPr>
          <w:b/>
          <w:sz w:val="40"/>
          <w:szCs w:val="40"/>
        </w:rPr>
        <w:t xml:space="preserve">)</w:t>
      </w:r>
      <w:r/>
    </w:p>
    <w:p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1. </w:t>
      </w:r>
      <w:r>
        <w:rPr>
          <w:rFonts w:eastAsiaTheme="minorHAnsi"/>
          <w:b/>
          <w:sz w:val="28"/>
          <w:szCs w:val="28"/>
          <w:lang w:eastAsia="en-US"/>
        </w:rPr>
        <w:t xml:space="preserve">Информационно-методическое совещание: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/>
    </w:p>
    <w:p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</w:t>
      </w:r>
      <w:r>
        <w:rPr>
          <w:rFonts w:eastAsiaTheme="minorHAnsi"/>
          <w:sz w:val="28"/>
          <w:szCs w:val="28"/>
          <w:lang w:eastAsia="en-US"/>
        </w:rPr>
        <w:t xml:space="preserve">. Результаты </w:t>
      </w:r>
      <w:r>
        <w:rPr>
          <w:rFonts w:eastAsiaTheme="minorHAnsi"/>
          <w:sz w:val="28"/>
          <w:szCs w:val="28"/>
          <w:lang w:eastAsia="en-US"/>
        </w:rPr>
        <w:t xml:space="preserve">КР-9</w:t>
      </w:r>
      <w:r>
        <w:rPr>
          <w:rFonts w:eastAsiaTheme="minorHAnsi"/>
          <w:sz w:val="28"/>
          <w:szCs w:val="28"/>
          <w:lang w:eastAsia="en-US"/>
        </w:rPr>
        <w:t xml:space="preserve"> 20</w:t>
      </w:r>
      <w:r>
        <w:rPr>
          <w:rFonts w:eastAsiaTheme="minorHAnsi"/>
          <w:sz w:val="28"/>
          <w:szCs w:val="28"/>
          <w:lang w:eastAsia="en-US"/>
        </w:rPr>
        <w:t xml:space="preserve">22</w:t>
      </w:r>
      <w:r>
        <w:rPr>
          <w:rFonts w:eastAsiaTheme="minorHAnsi"/>
          <w:sz w:val="28"/>
          <w:szCs w:val="28"/>
          <w:lang w:eastAsia="en-US"/>
        </w:rPr>
        <w:t xml:space="preserve"> года по географии.</w:t>
      </w:r>
      <w:r/>
    </w:p>
    <w:p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Планирование работы ГМО учителей географии на 20</w:t>
      </w:r>
      <w:r>
        <w:rPr>
          <w:rFonts w:eastAsiaTheme="minorHAnsi"/>
          <w:sz w:val="28"/>
          <w:szCs w:val="28"/>
          <w:lang w:eastAsia="en-US"/>
        </w:rPr>
        <w:t xml:space="preserve">21</w:t>
      </w:r>
      <w:r>
        <w:rPr>
          <w:rFonts w:eastAsiaTheme="minorHAnsi"/>
          <w:sz w:val="28"/>
          <w:szCs w:val="28"/>
          <w:lang w:eastAsia="en-US"/>
        </w:rPr>
        <w:t xml:space="preserve">– 20</w:t>
      </w:r>
      <w:r>
        <w:rPr>
          <w:rFonts w:eastAsiaTheme="minorHAnsi"/>
          <w:sz w:val="28"/>
          <w:szCs w:val="28"/>
          <w:lang w:eastAsia="en-US"/>
        </w:rPr>
        <w:t xml:space="preserve">22</w:t>
      </w:r>
      <w:r>
        <w:rPr>
          <w:rFonts w:eastAsiaTheme="minorHAnsi"/>
          <w:sz w:val="28"/>
          <w:szCs w:val="28"/>
          <w:lang w:eastAsia="en-US"/>
        </w:rPr>
        <w:t xml:space="preserve"> учебный год. </w:t>
      </w:r>
      <w:r>
        <w:rPr>
          <w:rFonts w:eastAsiaTheme="minorHAnsi"/>
          <w:sz w:val="28"/>
          <w:szCs w:val="28"/>
          <w:lang w:eastAsia="en-US"/>
        </w:rPr>
        <w:t xml:space="preserve">Морозова О.В.</w:t>
      </w:r>
      <w:r>
        <w:rPr>
          <w:rFonts w:eastAsiaTheme="minorHAnsi"/>
          <w:sz w:val="28"/>
          <w:szCs w:val="28"/>
          <w:lang w:eastAsia="en-US"/>
        </w:rPr>
        <w:t xml:space="preserve">,  учитель географии высшей квалификационной категории МБОУ </w:t>
      </w:r>
      <w:r>
        <w:rPr>
          <w:rFonts w:eastAsiaTheme="minorHAnsi"/>
          <w:sz w:val="28"/>
          <w:szCs w:val="28"/>
          <w:lang w:eastAsia="en-US"/>
        </w:rPr>
        <w:t xml:space="preserve">гимназии </w:t>
      </w:r>
      <w:r>
        <w:rPr>
          <w:rFonts w:eastAsiaTheme="minorHAnsi"/>
          <w:sz w:val="28"/>
          <w:szCs w:val="28"/>
          <w:lang w:eastAsia="en-US"/>
        </w:rPr>
        <w:t xml:space="preserve"> №</w:t>
      </w:r>
      <w:r>
        <w:rPr>
          <w:rFonts w:eastAsiaTheme="minorHAnsi"/>
          <w:sz w:val="28"/>
          <w:szCs w:val="28"/>
          <w:lang w:eastAsia="en-US"/>
        </w:rPr>
        <w:t xml:space="preserve">1</w:t>
      </w:r>
      <w:r>
        <w:rPr>
          <w:rFonts w:eastAsiaTheme="minorHAnsi"/>
          <w:sz w:val="28"/>
          <w:szCs w:val="28"/>
          <w:lang w:eastAsia="en-US"/>
        </w:rPr>
        <w:t xml:space="preserve">2 </w:t>
      </w:r>
      <w:r>
        <w:rPr>
          <w:rFonts w:eastAsiaTheme="minorHAnsi"/>
          <w:sz w:val="28"/>
          <w:szCs w:val="28"/>
          <w:lang w:eastAsia="en-US"/>
        </w:rPr>
        <w:t xml:space="preserve">г</w:t>
      </w:r>
      <w:r>
        <w:rPr>
          <w:rFonts w:eastAsiaTheme="minorHAnsi"/>
          <w:sz w:val="28"/>
          <w:szCs w:val="28"/>
          <w:lang w:eastAsia="en-US"/>
        </w:rPr>
        <w:t xml:space="preserve">.Д</w:t>
      </w:r>
      <w:r>
        <w:rPr>
          <w:rFonts w:eastAsiaTheme="minorHAnsi"/>
          <w:sz w:val="28"/>
          <w:szCs w:val="28"/>
          <w:lang w:eastAsia="en-US"/>
        </w:rPr>
        <w:t xml:space="preserve">онецка</w:t>
      </w:r>
      <w:r>
        <w:rPr>
          <w:rFonts w:eastAsiaTheme="minorHAnsi"/>
          <w:sz w:val="28"/>
          <w:szCs w:val="28"/>
          <w:lang w:eastAsia="en-US"/>
        </w:rPr>
        <w:t xml:space="preserve">, руководитель ГМО</w:t>
      </w:r>
      <w:r/>
    </w:p>
    <w:p>
      <w:pPr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</w:r>
      <w:r/>
    </w:p>
    <w:p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2. </w:t>
      </w:r>
      <w:r>
        <w:rPr>
          <w:rFonts w:eastAsiaTheme="minorHAnsi"/>
          <w:b/>
          <w:sz w:val="28"/>
          <w:szCs w:val="28"/>
          <w:lang w:eastAsia="en-US"/>
        </w:rPr>
        <w:t xml:space="preserve">Распространение результативного опыта педагогов.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            </w:t>
      </w:r>
      <w:r/>
    </w:p>
    <w:p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>
        <w:rPr>
          <w:rFonts w:eastAsiaTheme="minorHAnsi"/>
          <w:sz w:val="28"/>
          <w:szCs w:val="28"/>
          <w:lang w:eastAsia="en-US"/>
        </w:rPr>
        <w:t xml:space="preserve">(выступления, презентации, мастер-классы</w:t>
      </w:r>
      <w:r>
        <w:rPr>
          <w:rFonts w:eastAsiaTheme="minorHAnsi"/>
          <w:sz w:val="28"/>
          <w:szCs w:val="28"/>
          <w:lang w:eastAsia="en-US"/>
        </w:rPr>
        <w:t xml:space="preserve">, методические консультации</w:t>
      </w:r>
      <w:r>
        <w:rPr>
          <w:rFonts w:eastAsiaTheme="minorHAnsi"/>
          <w:sz w:val="28"/>
          <w:szCs w:val="28"/>
          <w:lang w:eastAsia="en-US"/>
        </w:rPr>
        <w:t xml:space="preserve">).</w:t>
      </w:r>
      <w:r/>
    </w:p>
    <w:p>
      <w:pPr>
        <w:pStyle w:val="660"/>
        <w:jc w:val="both"/>
        <w:spacing w:before="0" w:beforeAutospacing="0" w:after="0" w:afterAutospacing="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1. </w:t>
      </w:r>
      <w:r>
        <w:rPr>
          <w:rFonts w:eastAsiaTheme="minorHAnsi"/>
          <w:sz w:val="28"/>
          <w:szCs w:val="28"/>
          <w:lang w:eastAsia="en-US"/>
        </w:rPr>
        <w:t xml:space="preserve">Презентация опыта работы: </w:t>
      </w:r>
      <w:r>
        <w:rPr>
          <w:rFonts w:eastAsiaTheme="minorHAnsi"/>
          <w:sz w:val="28"/>
          <w:szCs w:val="28"/>
          <w:lang w:eastAsia="en-US"/>
        </w:rPr>
        <w:t xml:space="preserve">«</w:t>
      </w:r>
      <w:r>
        <w:rPr>
          <w:color w:val="000000"/>
          <w:sz w:val="28"/>
          <w:szCs w:val="28"/>
        </w:rPr>
        <w:t xml:space="preserve">Воспитательный потенциал содержания  географии как учебного курса современного образования</w:t>
      </w:r>
      <w:r>
        <w:rPr>
          <w:color w:val="000000"/>
          <w:sz w:val="28"/>
          <w:szCs w:val="28"/>
        </w:rPr>
        <w:t xml:space="preserve">»</w:t>
      </w:r>
      <w:r>
        <w:rPr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/>
    </w:p>
    <w:p>
      <w:pPr>
        <w:pStyle w:val="660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(Толстикова Ирина Васильевна учитель</w:t>
      </w:r>
      <w:r>
        <w:rPr>
          <w:sz w:val="28"/>
          <w:szCs w:val="28"/>
        </w:rPr>
        <w:t xml:space="preserve"> географии высшей квалификационно</w:t>
      </w:r>
      <w:r>
        <w:rPr>
          <w:sz w:val="28"/>
          <w:szCs w:val="28"/>
        </w:rPr>
        <w:t xml:space="preserve">й категории МБОУ СОШ№ №1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.Д</w:t>
      </w:r>
      <w:r>
        <w:rPr>
          <w:sz w:val="28"/>
          <w:szCs w:val="28"/>
        </w:rPr>
        <w:t xml:space="preserve">онецка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/>
    </w:p>
    <w:p>
      <w:pPr>
        <w:pStyle w:val="660"/>
        <w:jc w:val="both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Амелина</w:t>
      </w:r>
      <w:r>
        <w:rPr>
          <w:sz w:val="28"/>
          <w:szCs w:val="28"/>
        </w:rPr>
        <w:t xml:space="preserve"> Ольга Иосифовна учитель</w:t>
      </w:r>
      <w:r>
        <w:rPr>
          <w:sz w:val="28"/>
          <w:szCs w:val="28"/>
        </w:rPr>
        <w:t xml:space="preserve"> географии высшей квалификационно</w:t>
      </w:r>
      <w:r>
        <w:rPr>
          <w:sz w:val="28"/>
          <w:szCs w:val="28"/>
        </w:rPr>
        <w:t xml:space="preserve">й категории МБОУ СОШ№ 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.Д</w:t>
      </w:r>
      <w:r>
        <w:rPr>
          <w:sz w:val="28"/>
          <w:szCs w:val="28"/>
        </w:rPr>
        <w:t xml:space="preserve">онецка</w:t>
      </w:r>
      <w:r>
        <w:rPr>
          <w:sz w:val="28"/>
          <w:szCs w:val="28"/>
        </w:rPr>
        <w:t xml:space="preserve">).</w:t>
      </w:r>
      <w:r/>
    </w:p>
    <w:p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</w:r>
      <w:r/>
    </w:p>
    <w:p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</w:r>
      <w:r/>
    </w:p>
    <w:p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>
        <w:rPr>
          <w:rFonts w:eastAsiaTheme="minorHAnsi"/>
          <w:b/>
          <w:sz w:val="28"/>
          <w:szCs w:val="28"/>
          <w:lang w:eastAsia="en-US"/>
        </w:rPr>
        <w:t xml:space="preserve">Презентация опыта работы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 xml:space="preserve">«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Региональный компонент в школьном курсе географии как обязательное условие формирования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геоэкологической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культуры обучающихся</w:t>
      </w:r>
      <w:r>
        <w:rPr>
          <w:rFonts w:eastAsiaTheme="minorHAnsi"/>
          <w:sz w:val="28"/>
          <w:szCs w:val="28"/>
          <w:lang w:eastAsia="en-US"/>
        </w:rPr>
        <w:t xml:space="preserve"> в условиях реализации ФГОС ООО». </w:t>
      </w:r>
      <w:r/>
    </w:p>
    <w:p>
      <w:pPr>
        <w:jc w:val="both"/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(</w:t>
      </w:r>
      <w:r>
        <w:rPr>
          <w:rFonts w:eastAsiaTheme="minorHAnsi"/>
          <w:sz w:val="28"/>
          <w:szCs w:val="28"/>
          <w:lang w:eastAsia="en-US"/>
        </w:rPr>
        <w:t xml:space="preserve">Козленко Ольга Петровна учитель географии высшей квалификационной категории МБОУ СОШ №</w:t>
      </w:r>
      <w:r>
        <w:rPr>
          <w:rFonts w:eastAsiaTheme="minorHAnsi"/>
          <w:sz w:val="28"/>
          <w:szCs w:val="28"/>
          <w:lang w:eastAsia="en-US"/>
        </w:rPr>
        <w:t xml:space="preserve">13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г</w:t>
      </w:r>
      <w:r>
        <w:rPr>
          <w:rFonts w:eastAsiaTheme="minorHAnsi"/>
          <w:sz w:val="28"/>
          <w:szCs w:val="28"/>
          <w:lang w:eastAsia="en-US"/>
        </w:rPr>
        <w:t xml:space="preserve">.Д</w:t>
      </w:r>
      <w:r>
        <w:rPr>
          <w:rFonts w:eastAsiaTheme="minorHAnsi"/>
          <w:sz w:val="28"/>
          <w:szCs w:val="28"/>
          <w:lang w:eastAsia="en-US"/>
        </w:rPr>
        <w:t xml:space="preserve">онецка</w:t>
      </w:r>
      <w:r>
        <w:rPr>
          <w:rFonts w:eastAsiaTheme="minorHAnsi"/>
          <w:sz w:val="28"/>
          <w:szCs w:val="28"/>
          <w:lang w:eastAsia="en-US"/>
        </w:rPr>
        <w:t xml:space="preserve">)</w:t>
      </w:r>
      <w:r>
        <w:rPr>
          <w:rFonts w:eastAsiaTheme="minorHAnsi"/>
          <w:sz w:val="28"/>
          <w:szCs w:val="28"/>
          <w:lang w:eastAsia="en-US"/>
        </w:rPr>
        <w:t xml:space="preserve">.</w:t>
      </w:r>
      <w:r/>
    </w:p>
    <w:p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</w:r>
      <w:r/>
    </w:p>
    <w:p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>
        <w:rPr>
          <w:rFonts w:eastAsiaTheme="minorHAnsi"/>
          <w:b/>
          <w:sz w:val="28"/>
          <w:szCs w:val="28"/>
          <w:lang w:eastAsia="en-US"/>
        </w:rPr>
        <w:t xml:space="preserve">Мастер – класс:</w:t>
      </w:r>
      <w:r>
        <w:rPr>
          <w:rFonts w:eastAsiaTheme="minorHAnsi"/>
          <w:sz w:val="28"/>
          <w:szCs w:val="28"/>
          <w:lang w:eastAsia="en-US"/>
        </w:rPr>
        <w:t xml:space="preserve"> «Приёмы работы </w:t>
      </w:r>
      <w:r>
        <w:rPr>
          <w:sz w:val="28"/>
          <w:szCs w:val="28"/>
        </w:rPr>
        <w:t xml:space="preserve">по формированию общечеловеческих ценностей  на уроках географии</w:t>
      </w:r>
      <w:r>
        <w:rPr>
          <w:rFonts w:eastAsiaTheme="minorHAnsi"/>
          <w:sz w:val="28"/>
          <w:szCs w:val="28"/>
          <w:lang w:eastAsia="en-US"/>
        </w:rPr>
        <w:t xml:space="preserve">». </w:t>
      </w:r>
      <w:r/>
    </w:p>
    <w:p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(</w:t>
      </w:r>
      <w:r>
        <w:rPr>
          <w:rFonts w:eastAsiaTheme="minorHAnsi"/>
          <w:sz w:val="28"/>
          <w:szCs w:val="28"/>
          <w:lang w:eastAsia="en-US"/>
        </w:rPr>
        <w:t xml:space="preserve">Кошель Светлана Николаевна, </w:t>
      </w:r>
      <w:r>
        <w:rPr>
          <w:rFonts w:eastAsiaTheme="minorHAnsi"/>
          <w:sz w:val="28"/>
          <w:szCs w:val="28"/>
          <w:lang w:eastAsia="en-US"/>
        </w:rPr>
        <w:t xml:space="preserve">учитель географии высшей квалификационной категории МБОУ СОШ №5 </w:t>
      </w:r>
      <w:r>
        <w:rPr>
          <w:rFonts w:eastAsiaTheme="minorHAnsi"/>
          <w:sz w:val="28"/>
          <w:szCs w:val="28"/>
          <w:lang w:eastAsia="en-US"/>
        </w:rPr>
        <w:t xml:space="preserve">г</w:t>
      </w:r>
      <w:r>
        <w:rPr>
          <w:rFonts w:eastAsiaTheme="minorHAnsi"/>
          <w:sz w:val="28"/>
          <w:szCs w:val="28"/>
          <w:lang w:eastAsia="en-US"/>
        </w:rPr>
        <w:t xml:space="preserve">.Д</w:t>
      </w:r>
      <w:r>
        <w:rPr>
          <w:rFonts w:eastAsiaTheme="minorHAnsi"/>
          <w:sz w:val="28"/>
          <w:szCs w:val="28"/>
          <w:lang w:eastAsia="en-US"/>
        </w:rPr>
        <w:t xml:space="preserve">онецка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, </w:t>
      </w:r>
      <w:r/>
    </w:p>
    <w:p>
      <w:pPr>
        <w:pStyle w:val="66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4. </w:t>
      </w:r>
      <w:r>
        <w:rPr>
          <w:b/>
          <w:color w:val="000000"/>
          <w:sz w:val="28"/>
          <w:szCs w:val="28"/>
        </w:rPr>
        <w:t xml:space="preserve">Опыт</w:t>
      </w:r>
      <w:r>
        <w:rPr>
          <w:color w:val="000000"/>
          <w:sz w:val="28"/>
          <w:szCs w:val="28"/>
        </w:rPr>
        <w:t xml:space="preserve"> использования новых учебно-методических комплектов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 xml:space="preserve">Амелина</w:t>
      </w:r>
      <w:r>
        <w:rPr>
          <w:color w:val="000000"/>
          <w:sz w:val="28"/>
          <w:szCs w:val="28"/>
        </w:rPr>
        <w:t xml:space="preserve"> О.И.</w:t>
      </w:r>
      <w:r>
        <w:rPr>
          <w:sz w:val="28"/>
          <w:szCs w:val="28"/>
        </w:rPr>
        <w:t xml:space="preserve">, учитель географии высшей квалификационной категории </w:t>
      </w:r>
      <w:r>
        <w:rPr>
          <w:sz w:val="28"/>
          <w:szCs w:val="28"/>
        </w:rPr>
        <w:t xml:space="preserve">МБОУ СОШ №2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.Д</w:t>
      </w:r>
      <w:r>
        <w:rPr>
          <w:sz w:val="28"/>
          <w:szCs w:val="28"/>
        </w:rPr>
        <w:t xml:space="preserve">онецка</w:t>
      </w:r>
      <w:r>
        <w:rPr>
          <w:sz w:val="28"/>
          <w:szCs w:val="28"/>
        </w:rPr>
        <w:t xml:space="preserve">). </w:t>
      </w:r>
      <w:r>
        <w:rPr>
          <w:sz w:val="28"/>
          <w:szCs w:val="28"/>
        </w:rPr>
        <w:t xml:space="preserve"> </w:t>
      </w:r>
      <w:r/>
    </w:p>
    <w:p>
      <w:pPr>
        <w:rPr>
          <w:b/>
          <w:sz w:val="40"/>
          <w:szCs w:val="40"/>
        </w:rPr>
      </w:pPr>
      <w:r>
        <w:rPr>
          <w:b/>
          <w:sz w:val="40"/>
          <w:szCs w:val="40"/>
        </w:rPr>
      </w:r>
      <w:r/>
    </w:p>
    <w:p>
      <w:pPr>
        <w:rPr>
          <w:rFonts w:ascii="Arial" w:hAnsi="Arial" w:cs="Arial"/>
          <w:b/>
          <w:sz w:val="27"/>
          <w:szCs w:val="27"/>
        </w:rPr>
      </w:pPr>
      <w:r>
        <w:rPr>
          <w:b/>
          <w:sz w:val="40"/>
          <w:szCs w:val="40"/>
        </w:rPr>
        <w:t xml:space="preserve">Заседание 2 (ноябрь 20</w:t>
      </w:r>
      <w:r>
        <w:rPr>
          <w:b/>
          <w:sz w:val="40"/>
          <w:szCs w:val="40"/>
        </w:rPr>
        <w:t xml:space="preserve">21</w:t>
      </w:r>
      <w:r>
        <w:rPr>
          <w:b/>
          <w:sz w:val="40"/>
          <w:szCs w:val="40"/>
        </w:rPr>
        <w:t xml:space="preserve">)</w:t>
      </w:r>
      <w:r>
        <w:rPr>
          <w:rFonts w:ascii="Arial" w:hAnsi="Arial" w:cs="Arial"/>
          <w:b/>
          <w:sz w:val="27"/>
          <w:szCs w:val="27"/>
        </w:rPr>
        <w:t xml:space="preserve"> </w:t>
      </w:r>
      <w:r/>
    </w:p>
    <w:tbl>
      <w:tblPr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>
        <w:trPr>
          <w:trHeight w:val="2341"/>
        </w:trPr>
        <w:tc>
          <w:tcPr>
            <w:tcW w:w="9889" w:type="dxa"/>
            <w:textDirection w:val="lrTb"/>
            <w:noWrap w:val="false"/>
          </w:tcPr>
          <w:p>
            <w:pPr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Тема: 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«Новые по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дходы к преподаванию географии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в 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условиях обновления содержания и технологий преподавания учебного предмета с учётом требований ФГОС и в связи с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Концепцией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развития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географического образования в России»</w:t>
            </w:r>
            <w:r/>
          </w:p>
          <w:p>
            <w:pPr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</w:r>
            <w:r/>
          </w:p>
          <w:p>
            <w:pPr>
              <w:pStyle w:val="655"/>
              <w:numPr>
                <w:ilvl w:val="0"/>
                <w:numId w:val="11"/>
              </w:numPr>
              <w:ind w:left="284" w:hanging="284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Информационно-методическое совещание: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/>
          </w:p>
          <w:p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Ознакомление с нормативно-правовой документацией и новинками методической литературы по проблематике  заседания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/>
          </w:p>
          <w:p>
            <w:pPr>
              <w:pStyle w:val="655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(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Морозова О.В.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,  учитель географии высшей квалификационной категории МБОУ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гимназии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№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г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.Д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онецка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, руководитель ГМО)</w:t>
            </w:r>
            <w:r/>
          </w:p>
          <w:p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</w:r>
            <w:r/>
          </w:p>
          <w:p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2. Распространение результативного опыта педагогов.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             </w:t>
            </w:r>
            <w:r/>
          </w:p>
          <w:p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 (выступления, презентации, открытые кроки, методические консультации).</w:t>
            </w:r>
            <w:r/>
          </w:p>
          <w:p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</w:r>
            <w:r/>
          </w:p>
          <w:p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Выступление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: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«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Метапредметный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подход в преподавании: формы, методы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 приемы.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Диагностика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метапредметных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результатов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»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</w:t>
            </w:r>
            <w:r/>
          </w:p>
          <w:p>
            <w:pPr>
              <w:pStyle w:val="655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(</w:t>
            </w:r>
            <w:r>
              <w:rPr>
                <w:sz w:val="28"/>
                <w:szCs w:val="28"/>
              </w:rPr>
              <w:t xml:space="preserve">Емельянова Елена Ивановна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,  учитель географии высшей квалификационной категории МБОУ СОШ №2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0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г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.Д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онецка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)</w:t>
            </w:r>
            <w:r/>
          </w:p>
          <w:p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</w:r>
            <w:r/>
          </w:p>
          <w:p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Презентация опыта: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«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Пути повышения мотивации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обучающихся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к изучению географии.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Создание мотивационных ситуаций на уроках  с целью повышения результативности обучения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»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</w:t>
            </w:r>
            <w:r/>
          </w:p>
          <w:p>
            <w:pPr>
              <w:pStyle w:val="655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(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Амелина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О.И,  учитель географии высшей квалификационной категории МБОУ СОШ №2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г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.Д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онецка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>
              <w:rPr>
                <w:sz w:val="28"/>
                <w:szCs w:val="28"/>
              </w:rPr>
              <w:t xml:space="preserve">Толстикова Ирина Васильевна учитель</w:t>
            </w:r>
            <w:r>
              <w:rPr>
                <w:sz w:val="28"/>
                <w:szCs w:val="28"/>
              </w:rPr>
              <w:t xml:space="preserve"> географии высшей квалификационно</w:t>
            </w:r>
            <w:r>
              <w:rPr>
                <w:sz w:val="28"/>
                <w:szCs w:val="28"/>
              </w:rPr>
              <w:t xml:space="preserve">й категории МБОУ СОШ№ №1 </w:t>
            </w:r>
            <w:r>
              <w:rPr>
                <w:sz w:val="28"/>
                <w:szCs w:val="28"/>
              </w:rPr>
              <w:t xml:space="preserve">г.Донецка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)</w:t>
            </w:r>
            <w:r/>
          </w:p>
          <w:p>
            <w:pPr>
              <w:rPr>
                <w:rFonts w:eastAsiaTheme="minorHAnsi"/>
                <w:color w:val="00b05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b050"/>
                <w:sz w:val="28"/>
                <w:szCs w:val="28"/>
                <w:lang w:eastAsia="en-US"/>
              </w:rPr>
            </w:r>
            <w:r/>
          </w:p>
          <w:p>
            <w:pPr>
              <w:rPr>
                <w:rFonts w:eastAsiaTheme="minorHAnsi"/>
                <w:color w:val="00b05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Методическая консультация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:</w:t>
            </w:r>
            <w:r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«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Современные требования к информационно-образовательной среде урока (электронные учебники, приложения)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».</w:t>
            </w:r>
            <w:r/>
          </w:p>
          <w:p>
            <w:pPr>
              <w:rPr>
                <w:rFonts w:eastAsiaTheme="minorHAnsi"/>
                <w:color w:val="00b05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(</w:t>
            </w:r>
            <w:r>
              <w:rPr>
                <w:sz w:val="28"/>
                <w:szCs w:val="28"/>
              </w:rPr>
              <w:t xml:space="preserve">Кошель Светлана Николаевна</w:t>
            </w:r>
            <w:r>
              <w:rPr>
                <w:rFonts w:eastAsiaTheme="minorHAnsi"/>
                <w:color w:val="00b05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учитель географии высшей квалиф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икационной категории МБОУ СОШ №5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г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.Д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онецка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) </w:t>
            </w:r>
            <w:r/>
          </w:p>
          <w:p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</w:r>
            <w:r/>
          </w:p>
        </w:tc>
      </w:tr>
    </w:tbl>
    <w:p>
      <w:pPr>
        <w:ind w:left="360" w:hanging="360"/>
        <w:jc w:val="both"/>
        <w:spacing w:after="20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3. Итоги, результаты и  перспективы работы ГМО</w:t>
      </w:r>
      <w:r/>
    </w:p>
    <w:p>
      <w:pPr>
        <w:pStyle w:val="655"/>
        <w:numPr>
          <w:ilvl w:val="0"/>
          <w:numId w:val="14"/>
        </w:numPr>
        <w:ind w:left="426" w:hanging="284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Анализ результатов школьного этапа Всероссийской олимпиады школьников по географии</w:t>
      </w:r>
      <w:r/>
    </w:p>
    <w:p>
      <w:pPr>
        <w:pStyle w:val="655"/>
        <w:numPr>
          <w:ilvl w:val="0"/>
          <w:numId w:val="14"/>
        </w:numPr>
        <w:ind w:left="426" w:hanging="284"/>
        <w:rPr>
          <w:sz w:val="28"/>
          <w:szCs w:val="28"/>
        </w:rPr>
      </w:pPr>
      <w:r>
        <w:rPr>
          <w:sz w:val="28"/>
          <w:szCs w:val="28"/>
        </w:rPr>
        <w:t xml:space="preserve">Сопровождение участия школьников </w:t>
      </w:r>
      <w:r>
        <w:rPr>
          <w:sz w:val="28"/>
          <w:szCs w:val="28"/>
        </w:rPr>
        <w:t xml:space="preserve">в муницип</w:t>
      </w:r>
      <w:r>
        <w:rPr>
          <w:sz w:val="28"/>
          <w:szCs w:val="28"/>
        </w:rPr>
        <w:t xml:space="preserve">альном и заключительном этапах </w:t>
      </w:r>
      <w:r>
        <w:rPr>
          <w:sz w:val="28"/>
          <w:szCs w:val="28"/>
        </w:rPr>
        <w:t xml:space="preserve">всероссийской </w:t>
      </w:r>
      <w:r>
        <w:rPr>
          <w:sz w:val="28"/>
          <w:szCs w:val="28"/>
        </w:rPr>
        <w:t xml:space="preserve">олимпиад</w:t>
      </w:r>
      <w:r>
        <w:rPr>
          <w:sz w:val="28"/>
          <w:szCs w:val="28"/>
        </w:rPr>
        <w:t xml:space="preserve">ы школьников</w:t>
      </w:r>
      <w:r/>
    </w:p>
    <w:p>
      <w:pPr>
        <w:spacing w:after="150"/>
      </w:pPr>
      <w:r/>
      <w:r/>
    </w:p>
    <w:p>
      <w:pPr>
        <w:rPr>
          <w:b/>
          <w:sz w:val="40"/>
          <w:szCs w:val="40"/>
        </w:rPr>
      </w:pPr>
      <w:r/>
      <w:bookmarkStart w:id="0" w:name="_GoBack"/>
      <w:r/>
      <w:bookmarkEnd w:id="0"/>
      <w:r/>
      <w:r/>
    </w:p>
    <w:p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Заседание 3 (январь 20</w:t>
      </w:r>
      <w:r>
        <w:rPr>
          <w:b/>
          <w:sz w:val="40"/>
          <w:szCs w:val="40"/>
        </w:rPr>
        <w:t xml:space="preserve">22</w:t>
      </w:r>
      <w:r>
        <w:rPr>
          <w:b/>
          <w:sz w:val="40"/>
          <w:szCs w:val="40"/>
        </w:rPr>
        <w:t xml:space="preserve">)</w:t>
      </w:r>
      <w:r/>
    </w:p>
    <w:p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/>
    </w:p>
    <w:p>
      <w:pPr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bCs/>
          <w:color w:val="000000"/>
          <w:sz w:val="28"/>
          <w:szCs w:val="28"/>
          <w:lang w:eastAsia="en-US"/>
        </w:rPr>
        <w:t xml:space="preserve">Тема: «Построение новой модели методической работы учителя как необходимое условие  реализации ФГОС</w:t>
      </w:r>
      <w:r>
        <w:rPr>
          <w:rFonts w:eastAsiaTheme="minorHAnsi"/>
          <w:bCs/>
          <w:color w:val="000000"/>
          <w:sz w:val="28"/>
          <w:szCs w:val="28"/>
          <w:lang w:eastAsia="en-US"/>
        </w:rPr>
        <w:t xml:space="preserve">  </w:t>
      </w:r>
      <w:r>
        <w:rPr>
          <w:rFonts w:eastAsiaTheme="minorHAnsi"/>
          <w:bCs/>
          <w:color w:val="000000"/>
          <w:sz w:val="28"/>
          <w:szCs w:val="28"/>
          <w:lang w:eastAsia="en-US"/>
        </w:rPr>
        <w:t xml:space="preserve">и повышения качества образования»</w:t>
      </w:r>
      <w:r/>
    </w:p>
    <w:p>
      <w:pPr>
        <w:spacing w:after="200" w:line="276" w:lineRule="auto"/>
        <w:rPr>
          <w:iCs/>
          <w:sz w:val="28"/>
          <w:szCs w:val="28"/>
        </w:rPr>
      </w:pPr>
      <w:r>
        <w:rPr>
          <w:iCs/>
          <w:sz w:val="28"/>
          <w:szCs w:val="28"/>
        </w:rPr>
      </w:r>
      <w:r/>
    </w:p>
    <w:p>
      <w:pPr>
        <w:pStyle w:val="655"/>
        <w:numPr>
          <w:ilvl w:val="0"/>
          <w:numId w:val="23"/>
        </w:numPr>
        <w:spacing w:after="200" w:line="276" w:lineRule="auto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Информационно-методическое совещание: </w:t>
      </w:r>
      <w:r/>
    </w:p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Ознакомление с нормативно-правовой документацией и новинками методической литературы по проблематике  заседания </w:t>
      </w:r>
      <w:r/>
    </w:p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(</w:t>
      </w:r>
      <w:r>
        <w:rPr>
          <w:iCs/>
          <w:sz w:val="28"/>
          <w:szCs w:val="28"/>
        </w:rPr>
        <w:t xml:space="preserve">Морозова О.В.</w:t>
      </w:r>
      <w:r>
        <w:rPr>
          <w:iCs/>
          <w:sz w:val="28"/>
          <w:szCs w:val="28"/>
        </w:rPr>
        <w:t xml:space="preserve">,  учитель географии высшей квалификационной категории МБОУ </w:t>
      </w:r>
      <w:r>
        <w:rPr>
          <w:iCs/>
          <w:sz w:val="28"/>
          <w:szCs w:val="28"/>
        </w:rPr>
        <w:t xml:space="preserve">гимназии </w:t>
      </w:r>
      <w:r>
        <w:rPr>
          <w:iCs/>
          <w:sz w:val="28"/>
          <w:szCs w:val="28"/>
        </w:rPr>
        <w:t xml:space="preserve"> №</w:t>
      </w:r>
      <w:r>
        <w:rPr>
          <w:iCs/>
          <w:sz w:val="28"/>
          <w:szCs w:val="28"/>
        </w:rPr>
        <w:t xml:space="preserve">1</w:t>
      </w:r>
      <w:r>
        <w:rPr>
          <w:iCs/>
          <w:sz w:val="28"/>
          <w:szCs w:val="28"/>
        </w:rPr>
        <w:t xml:space="preserve">2 </w:t>
      </w:r>
      <w:r>
        <w:rPr>
          <w:iCs/>
          <w:sz w:val="28"/>
          <w:szCs w:val="28"/>
        </w:rPr>
        <w:t xml:space="preserve">г</w:t>
      </w:r>
      <w:r>
        <w:rPr>
          <w:iCs/>
          <w:sz w:val="28"/>
          <w:szCs w:val="28"/>
        </w:rPr>
        <w:t xml:space="preserve">.Д</w:t>
      </w:r>
      <w:r>
        <w:rPr>
          <w:iCs/>
          <w:sz w:val="28"/>
          <w:szCs w:val="28"/>
        </w:rPr>
        <w:t xml:space="preserve">онецка</w:t>
      </w:r>
      <w:r>
        <w:rPr>
          <w:iCs/>
          <w:sz w:val="28"/>
          <w:szCs w:val="28"/>
        </w:rPr>
        <w:t xml:space="preserve">, руководитель ГМО)</w:t>
      </w:r>
      <w:r>
        <w:rPr>
          <w:iCs/>
          <w:sz w:val="28"/>
          <w:szCs w:val="28"/>
        </w:rPr>
        <w:t xml:space="preserve"> </w:t>
      </w:r>
      <w:r/>
    </w:p>
    <w:p>
      <w:pPr>
        <w:spacing w:after="200" w:line="276" w:lineRule="auto"/>
        <w:rPr>
          <w:iCs/>
          <w:sz w:val="28"/>
          <w:szCs w:val="28"/>
        </w:rPr>
      </w:pPr>
      <w:r>
        <w:rPr>
          <w:iCs/>
          <w:sz w:val="28"/>
          <w:szCs w:val="28"/>
        </w:rPr>
      </w:r>
      <w:r/>
    </w:p>
    <w:p>
      <w:pPr>
        <w:pStyle w:val="655"/>
        <w:numPr>
          <w:ilvl w:val="0"/>
          <w:numId w:val="23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Распространение результативного опыта педагогов.</w:t>
      </w:r>
      <w:r>
        <w:rPr>
          <w:rFonts w:eastAsiaTheme="minorHAnsi"/>
          <w:sz w:val="28"/>
          <w:szCs w:val="28"/>
          <w:lang w:eastAsia="en-US"/>
        </w:rPr>
        <w:t xml:space="preserve">     </w:t>
      </w:r>
      <w:r/>
    </w:p>
    <w:p>
      <w:pPr>
        <w:pStyle w:val="655"/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(готовятся все учителя географии для обмена опытом и обсуждения проблем по тематике и вопросам семинара)</w:t>
      </w:r>
      <w:r/>
    </w:p>
    <w:p>
      <w:pPr>
        <w:spacing w:after="200" w:line="276" w:lineRule="auto"/>
        <w:rPr>
          <w:sz w:val="28"/>
          <w:szCs w:val="28"/>
        </w:rPr>
      </w:pPr>
      <w:r>
        <w:rPr>
          <w:b/>
          <w:iCs/>
          <w:sz w:val="28"/>
          <w:szCs w:val="28"/>
        </w:rPr>
        <w:t xml:space="preserve">Семинар-совещание</w:t>
      </w:r>
      <w:r>
        <w:rPr>
          <w:iCs/>
          <w:sz w:val="28"/>
          <w:szCs w:val="28"/>
        </w:rPr>
        <w:t xml:space="preserve">  </w:t>
      </w:r>
      <w:r>
        <w:rPr>
          <w:sz w:val="28"/>
          <w:szCs w:val="28"/>
        </w:rPr>
        <w:t xml:space="preserve">«Система работы учителя по проектированию и достижению образовательных результатов» </w:t>
      </w:r>
      <w:r>
        <w:rPr>
          <w:sz w:val="28"/>
          <w:szCs w:val="28"/>
        </w:rPr>
        <w:t xml:space="preserve"> </w:t>
      </w:r>
      <w:r/>
    </w:p>
    <w:p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Вопросы для обсуждения: </w:t>
      </w:r>
      <w:r/>
    </w:p>
    <w:p>
      <w:pPr>
        <w:pStyle w:val="655"/>
        <w:numPr>
          <w:ilvl w:val="0"/>
          <w:numId w:val="24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Достижение образовательных результатов через организацию урочной  и вн</w:t>
      </w:r>
      <w:r>
        <w:rPr>
          <w:sz w:val="28"/>
          <w:szCs w:val="28"/>
        </w:rPr>
        <w:t xml:space="preserve">еурочной  деятельности учащихся.</w:t>
      </w:r>
      <w:r/>
    </w:p>
    <w:p>
      <w:pPr>
        <w:pStyle w:val="655"/>
        <w:numPr>
          <w:ilvl w:val="0"/>
          <w:numId w:val="24"/>
        </w:numPr>
        <w:spacing w:after="200" w:line="276" w:lineRule="auto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Современные подходы к оцениванию образовательных результатов. Диагностика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метапредметных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результатов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.</w:t>
      </w:r>
      <w:r/>
    </w:p>
    <w:p>
      <w:pPr>
        <w:pStyle w:val="655"/>
        <w:numPr>
          <w:ilvl w:val="0"/>
          <w:numId w:val="24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Формирующее оценивание как условие достижен</w:t>
      </w:r>
      <w:r>
        <w:rPr>
          <w:sz w:val="28"/>
          <w:szCs w:val="28"/>
        </w:rPr>
        <w:t xml:space="preserve">ия образовательных результатов.</w:t>
      </w:r>
      <w:r/>
    </w:p>
    <w:p>
      <w:pPr>
        <w:pStyle w:val="655"/>
        <w:numPr>
          <w:ilvl w:val="0"/>
          <w:numId w:val="24"/>
        </w:num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Инструментарий оценки индивидуальных достижений обучающихся</w:t>
      </w:r>
      <w:r>
        <w:rPr>
          <w:sz w:val="28"/>
          <w:szCs w:val="28"/>
        </w:rPr>
        <w:t xml:space="preserve">.</w:t>
      </w:r>
      <w:r/>
    </w:p>
    <w:p>
      <w:pPr>
        <w:pStyle w:val="655"/>
        <w:numPr>
          <w:ilvl w:val="0"/>
          <w:numId w:val="24"/>
        </w:numPr>
        <w:spacing w:after="200" w:line="276" w:lineRule="auto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Работа с одаренными детьми в условиях реализации ФГОС. Приемы, формы и методы работы, которые дают положительные результа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ты.</w:t>
      </w:r>
      <w:r/>
    </w:p>
    <w:p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  <w:r/>
    </w:p>
    <w:p>
      <w:pPr>
        <w:ind w:left="360" w:hanging="360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3. Итоги, результаты и  перспективы работы ГМО</w:t>
      </w:r>
      <w:r/>
    </w:p>
    <w:p>
      <w:pPr>
        <w:pStyle w:val="655"/>
        <w:numPr>
          <w:ilvl w:val="0"/>
          <w:numId w:val="15"/>
        </w:numPr>
        <w:ind w:left="426" w:hanging="426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Анализ результатов муниципального этапа Всероссийской олимпиады школьников по географии.</w:t>
      </w:r>
      <w:r/>
    </w:p>
    <w:p>
      <w:pPr>
        <w:pStyle w:val="655"/>
        <w:numPr>
          <w:ilvl w:val="0"/>
          <w:numId w:val="15"/>
        </w:numPr>
        <w:ind w:left="426" w:hanging="426"/>
        <w:jc w:val="both"/>
        <w:rPr>
          <w:rFonts w:eastAsiaTheme="minorHAnsi"/>
          <w:color w:val="ff0000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Проблемы подготовки </w:t>
      </w:r>
      <w:r>
        <w:rPr>
          <w:rFonts w:eastAsiaTheme="minorHAnsi"/>
          <w:sz w:val="28"/>
          <w:szCs w:val="28"/>
          <w:lang w:eastAsia="en-US"/>
        </w:rPr>
        <w:t xml:space="preserve">обучающихся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к государственной (итоговой) аттестации.  Пути повышения качества преподавания географии. Система подготовки учащихся к ГИА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(ОГЭ, ЕГЭ И ГВЭ) по географии.</w:t>
      </w:r>
      <w:r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Анализ демоверсий КИМ ЕГЭ и ОГЭ 2019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г.</w:t>
      </w:r>
      <w:r/>
    </w:p>
    <w:p>
      <w:pPr>
        <w:rPr>
          <w:rFonts w:eastAsiaTheme="minorHAnsi"/>
          <w:color w:val="ff0000"/>
          <w:sz w:val="28"/>
          <w:szCs w:val="28"/>
          <w:lang w:eastAsia="en-US"/>
        </w:rPr>
      </w:pPr>
      <w:r>
        <w:rPr>
          <w:rFonts w:eastAsiaTheme="minorHAnsi"/>
          <w:color w:val="ff0000"/>
          <w:sz w:val="28"/>
          <w:szCs w:val="28"/>
          <w:lang w:eastAsia="en-US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Заседание 4 (март 20</w:t>
      </w:r>
      <w:r>
        <w:rPr>
          <w:b/>
          <w:sz w:val="40"/>
          <w:szCs w:val="40"/>
        </w:rPr>
        <w:t xml:space="preserve">22</w:t>
      </w:r>
      <w:r>
        <w:rPr>
          <w:b/>
          <w:sz w:val="40"/>
          <w:szCs w:val="40"/>
        </w:rPr>
        <w:t xml:space="preserve">)</w:t>
      </w:r>
      <w:r/>
    </w:p>
    <w:p>
      <w:pPr>
        <w:jc w:val="both"/>
        <w:rPr>
          <w:rFonts w:eastAsiaTheme="minorHAnsi"/>
          <w:b/>
          <w:color w:val="ff0000"/>
          <w:sz w:val="28"/>
          <w:szCs w:val="28"/>
          <w:lang w:eastAsia="en-US"/>
        </w:rPr>
      </w:pPr>
      <w:r>
        <w:rPr>
          <w:rFonts w:eastAsiaTheme="minorHAnsi"/>
          <w:b/>
          <w:color w:val="ff0000"/>
          <w:sz w:val="28"/>
          <w:szCs w:val="28"/>
          <w:lang w:eastAsia="en-US"/>
        </w:rPr>
      </w:r>
      <w:r/>
    </w:p>
    <w:tbl>
      <w:tblPr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>
        <w:trPr>
          <w:trHeight w:val="521"/>
        </w:trPr>
        <w:tc>
          <w:tcPr>
            <w:tcW w:w="9889" w:type="dxa"/>
            <w:textDirection w:val="lrTb"/>
            <w:noWrap w:val="false"/>
          </w:tcPr>
          <w:p>
            <w:pPr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Методическая конференция 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 xml:space="preserve">«Формирование 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 xml:space="preserve">единого образовательного пространства по достижению 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 xml:space="preserve">метапредметных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 xml:space="preserve"> результатов 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 xml:space="preserve">обучения»</w:t>
            </w:r>
            <w:r/>
          </w:p>
        </w:tc>
      </w:tr>
    </w:tbl>
    <w:p>
      <w:pPr>
        <w:pStyle w:val="655"/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(готовятся все учителя географии для обмена опытом и обсуждения проблем по тематике и вопросам конференции)</w:t>
      </w:r>
      <w:r/>
    </w:p>
    <w:p>
      <w:pPr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Ито</w:t>
      </w:r>
      <w:r>
        <w:rPr>
          <w:rFonts w:eastAsia="Calibri"/>
          <w:b/>
          <w:sz w:val="28"/>
          <w:szCs w:val="28"/>
          <w:lang w:eastAsia="en-US"/>
        </w:rPr>
        <w:t xml:space="preserve">ги, результаты и  перспективы работы ГМО</w:t>
      </w:r>
      <w:r/>
    </w:p>
    <w:p>
      <w:pPr>
        <w:ind w:left="284" w:hanging="284"/>
        <w:jc w:val="both"/>
        <w:rPr>
          <w:bCs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1.</w:t>
      </w:r>
      <w:r>
        <w:rPr>
          <w:bCs/>
          <w:sz w:val="28"/>
          <w:szCs w:val="28"/>
        </w:rPr>
        <w:t xml:space="preserve"> Анализ работы ГМО учителей</w:t>
      </w:r>
      <w:r>
        <w:rPr>
          <w:sz w:val="28"/>
          <w:szCs w:val="28"/>
        </w:rPr>
        <w:t xml:space="preserve"> географии</w:t>
      </w:r>
      <w:r>
        <w:rPr>
          <w:bCs/>
          <w:sz w:val="28"/>
          <w:szCs w:val="28"/>
        </w:rPr>
        <w:t xml:space="preserve">  по реализации методической темы (выявление основных приоритетных направлений, проблем).</w:t>
      </w:r>
      <w:r/>
    </w:p>
    <w:p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(</w:t>
      </w:r>
      <w:r>
        <w:rPr>
          <w:iCs/>
          <w:sz w:val="28"/>
          <w:szCs w:val="28"/>
        </w:rPr>
        <w:t xml:space="preserve">Морозова О.В.</w:t>
      </w:r>
      <w:r>
        <w:rPr>
          <w:iCs/>
          <w:sz w:val="28"/>
          <w:szCs w:val="28"/>
        </w:rPr>
        <w:t xml:space="preserve">,  учитель географии высшей квалификационной категории МБОУ </w:t>
      </w:r>
      <w:r>
        <w:rPr>
          <w:iCs/>
          <w:sz w:val="28"/>
          <w:szCs w:val="28"/>
        </w:rPr>
        <w:t xml:space="preserve">гимназии </w:t>
      </w:r>
      <w:r>
        <w:rPr>
          <w:iCs/>
          <w:sz w:val="28"/>
          <w:szCs w:val="28"/>
        </w:rPr>
        <w:t xml:space="preserve"> №</w:t>
      </w:r>
      <w:r>
        <w:rPr>
          <w:iCs/>
          <w:sz w:val="28"/>
          <w:szCs w:val="28"/>
        </w:rPr>
        <w:t xml:space="preserve">1</w:t>
      </w:r>
      <w:r>
        <w:rPr>
          <w:iCs/>
          <w:sz w:val="28"/>
          <w:szCs w:val="28"/>
        </w:rPr>
        <w:t xml:space="preserve">2 </w:t>
      </w:r>
      <w:r>
        <w:rPr>
          <w:iCs/>
          <w:sz w:val="28"/>
          <w:szCs w:val="28"/>
        </w:rPr>
        <w:t xml:space="preserve">г</w:t>
      </w:r>
      <w:r>
        <w:rPr>
          <w:iCs/>
          <w:sz w:val="28"/>
          <w:szCs w:val="28"/>
        </w:rPr>
        <w:t xml:space="preserve">.Д</w:t>
      </w:r>
      <w:r>
        <w:rPr>
          <w:iCs/>
          <w:sz w:val="28"/>
          <w:szCs w:val="28"/>
        </w:rPr>
        <w:t xml:space="preserve">онецка</w:t>
      </w:r>
      <w:r>
        <w:rPr>
          <w:iCs/>
          <w:sz w:val="28"/>
          <w:szCs w:val="28"/>
        </w:rPr>
        <w:t xml:space="preserve">, руководитель ГМО)</w:t>
      </w:r>
      <w:r>
        <w:rPr>
          <w:iCs/>
          <w:sz w:val="28"/>
          <w:szCs w:val="28"/>
        </w:rPr>
        <w:t xml:space="preserve"> </w:t>
      </w:r>
      <w:r/>
    </w:p>
    <w:p>
      <w:pPr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</w:r>
      <w:r/>
    </w:p>
    <w:p>
      <w:pPr>
        <w:pStyle w:val="655"/>
        <w:numPr>
          <w:ilvl w:val="0"/>
          <w:numId w:val="5"/>
        </w:numPr>
        <w:ind w:left="284" w:hanging="284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Отчет педагогов по темам  самообразования.</w:t>
      </w:r>
      <w:r/>
    </w:p>
    <w:p>
      <w:pPr>
        <w:pStyle w:val="655"/>
        <w:numPr>
          <w:ilvl w:val="0"/>
          <w:numId w:val="5"/>
        </w:numPr>
        <w:ind w:left="284" w:hanging="284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Создание рабочей группы по составлению заданий для проведения школьного этапа Всероссийской олимпиады школьников в 20</w:t>
      </w:r>
      <w:r>
        <w:rPr>
          <w:rFonts w:eastAsiaTheme="minorHAnsi"/>
          <w:sz w:val="28"/>
          <w:szCs w:val="28"/>
          <w:lang w:eastAsia="en-US"/>
        </w:rPr>
        <w:t xml:space="preserve">22</w:t>
      </w:r>
      <w:r>
        <w:rPr>
          <w:rFonts w:eastAsiaTheme="minorHAnsi"/>
          <w:sz w:val="28"/>
          <w:szCs w:val="28"/>
          <w:lang w:eastAsia="en-US"/>
        </w:rPr>
        <w:t xml:space="preserve">-202</w:t>
      </w:r>
      <w:r>
        <w:rPr>
          <w:rFonts w:eastAsiaTheme="minorHAnsi"/>
          <w:sz w:val="28"/>
          <w:szCs w:val="28"/>
          <w:lang w:eastAsia="en-US"/>
        </w:rPr>
        <w:t xml:space="preserve">3 </w:t>
      </w:r>
      <w:r>
        <w:rPr>
          <w:rFonts w:eastAsiaTheme="minorHAnsi"/>
          <w:sz w:val="28"/>
          <w:szCs w:val="28"/>
          <w:lang w:eastAsia="en-US"/>
        </w:rPr>
        <w:t xml:space="preserve">учебном году. </w:t>
      </w:r>
      <w:r/>
    </w:p>
    <w:p>
      <w:pPr>
        <w:pStyle w:val="655"/>
        <w:numPr>
          <w:ilvl w:val="0"/>
          <w:numId w:val="5"/>
        </w:numPr>
        <w:ind w:left="284" w:hanging="284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Определение основных направлений деятельности ГМО, целей, задач, на следующий учебный год (обсуждение)</w:t>
      </w:r>
      <w:r>
        <w:rPr>
          <w:sz w:val="28"/>
          <w:szCs w:val="28"/>
        </w:rPr>
        <w:t xml:space="preserve"> </w:t>
      </w:r>
      <w:r/>
    </w:p>
    <w:p>
      <w:pPr>
        <w:pStyle w:val="655"/>
        <w:spacing w:after="15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</w:r>
      <w:r/>
    </w:p>
    <w:p>
      <w:pPr>
        <w:spacing w:after="15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</w:r>
      <w:r/>
    </w:p>
    <w:p>
      <w:pPr>
        <w:pStyle w:val="655"/>
        <w:spacing w:after="15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Межсекционная</w:t>
      </w:r>
      <w:r>
        <w:rPr>
          <w:b/>
          <w:color w:val="000000"/>
          <w:sz w:val="32"/>
          <w:szCs w:val="32"/>
        </w:rPr>
        <w:t xml:space="preserve"> работа (сентябрь, октябрь)</w:t>
      </w:r>
      <w:r/>
    </w:p>
    <w:p>
      <w:pPr>
        <w:pStyle w:val="655"/>
        <w:jc w:val="both"/>
        <w:spacing w:after="15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/>
    </w:p>
    <w:p>
      <w:pPr>
        <w:pStyle w:val="655"/>
        <w:numPr>
          <w:ilvl w:val="0"/>
          <w:numId w:val="7"/>
        </w:numPr>
        <w:ind w:left="284" w:hanging="284"/>
        <w:jc w:val="both"/>
        <w:spacing w:after="15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Проведение групповых и индивидуальных консультаций по технологии проведения аттестации</w:t>
      </w:r>
      <w:r>
        <w:rPr>
          <w:color w:val="000000"/>
          <w:sz w:val="28"/>
          <w:szCs w:val="28"/>
        </w:rPr>
        <w:t xml:space="preserve"> учителя.</w:t>
      </w:r>
      <w:r/>
    </w:p>
    <w:p>
      <w:pPr>
        <w:pStyle w:val="655"/>
        <w:numPr>
          <w:ilvl w:val="0"/>
          <w:numId w:val="7"/>
        </w:numPr>
        <w:ind w:left="284" w:hanging="284"/>
        <w:jc w:val="both"/>
        <w:spacing w:after="15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Проведение открытых уроков</w:t>
      </w:r>
      <w:r/>
    </w:p>
    <w:p>
      <w:pPr>
        <w:pStyle w:val="655"/>
        <w:numPr>
          <w:ilvl w:val="0"/>
          <w:numId w:val="7"/>
        </w:numPr>
        <w:ind w:left="284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Методическая помощь педагогам в  формировании портфолио профессиональных достижений педагога</w:t>
      </w:r>
      <w:r/>
    </w:p>
    <w:p>
      <w:pPr>
        <w:pStyle w:val="655"/>
        <w:numPr>
          <w:ilvl w:val="0"/>
          <w:numId w:val="7"/>
        </w:numPr>
        <w:ind w:left="284" w:hanging="284"/>
        <w:jc w:val="both"/>
        <w:spacing w:after="15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Обеспечение реализации программы «Одаренные дети». </w:t>
      </w:r>
      <w:r>
        <w:rPr>
          <w:bCs/>
          <w:color w:val="000000"/>
          <w:sz w:val="28"/>
          <w:szCs w:val="28"/>
        </w:rPr>
        <w:t xml:space="preserve">Прове</w:t>
      </w:r>
      <w:r>
        <w:rPr>
          <w:bCs/>
          <w:color w:val="000000"/>
          <w:sz w:val="28"/>
          <w:szCs w:val="28"/>
        </w:rPr>
        <w:t xml:space="preserve">дение школьного </w:t>
      </w:r>
      <w:r>
        <w:rPr>
          <w:bCs/>
          <w:color w:val="000000"/>
          <w:sz w:val="28"/>
          <w:szCs w:val="28"/>
        </w:rPr>
        <w:t xml:space="preserve"> этапа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Всероссийской олимпиады школьников</w:t>
      </w:r>
      <w:r/>
    </w:p>
    <w:p>
      <w:pPr>
        <w:pStyle w:val="655"/>
        <w:spacing w:after="15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</w:r>
      <w:r/>
    </w:p>
    <w:p>
      <w:pPr>
        <w:pStyle w:val="655"/>
        <w:spacing w:after="15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</w:r>
      <w:r/>
    </w:p>
    <w:p>
      <w:pPr>
        <w:pStyle w:val="655"/>
        <w:spacing w:after="15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Межсекционная</w:t>
      </w:r>
      <w:r>
        <w:rPr>
          <w:b/>
          <w:color w:val="000000"/>
          <w:sz w:val="32"/>
          <w:szCs w:val="32"/>
        </w:rPr>
        <w:t xml:space="preserve"> работа (ноябрь, декабрь)</w:t>
      </w:r>
      <w:r/>
    </w:p>
    <w:p>
      <w:pPr>
        <w:pStyle w:val="655"/>
        <w:spacing w:after="15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</w:r>
      <w:r/>
    </w:p>
    <w:p>
      <w:pPr>
        <w:pStyle w:val="655"/>
        <w:numPr>
          <w:ilvl w:val="0"/>
          <w:numId w:val="25"/>
        </w:numPr>
        <w:ind w:left="284" w:hanging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Подготовка к методическому семинару: разработка программы семинара, консультирование по тематике и вопросам семинара.</w:t>
      </w:r>
      <w:r/>
    </w:p>
    <w:p>
      <w:pPr>
        <w:pStyle w:val="655"/>
        <w:numPr>
          <w:ilvl w:val="0"/>
          <w:numId w:val="25"/>
        </w:numPr>
        <w:ind w:left="284" w:hanging="284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Обеспечение реализации программы «Одаренные дети». </w:t>
      </w:r>
      <w:r>
        <w:rPr>
          <w:bCs/>
          <w:color w:val="000000"/>
          <w:sz w:val="28"/>
          <w:szCs w:val="28"/>
        </w:rPr>
        <w:t xml:space="preserve">Проведение </w:t>
      </w:r>
      <w:r>
        <w:rPr>
          <w:bCs/>
          <w:color w:val="000000"/>
          <w:sz w:val="28"/>
          <w:szCs w:val="28"/>
        </w:rPr>
        <w:t xml:space="preserve">муниципального этапа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Всероссийской олимпиады школьников</w:t>
      </w:r>
      <w:r>
        <w:rPr>
          <w:bCs/>
          <w:color w:val="000000"/>
          <w:sz w:val="28"/>
          <w:szCs w:val="28"/>
        </w:rPr>
        <w:t xml:space="preserve">.</w:t>
      </w:r>
      <w:r/>
    </w:p>
    <w:p>
      <w:pPr>
        <w:pStyle w:val="655"/>
        <w:numPr>
          <w:ilvl w:val="0"/>
          <w:numId w:val="25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открытых уроков и внеурочных мероприятий.</w:t>
      </w:r>
      <w:r/>
    </w:p>
    <w:p>
      <w:pPr>
        <w:pStyle w:val="655"/>
        <w:numPr>
          <w:ilvl w:val="0"/>
          <w:numId w:val="25"/>
        </w:numPr>
        <w:ind w:left="284" w:hanging="284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Взаимопосещение</w:t>
      </w:r>
      <w:r>
        <w:rPr>
          <w:color w:val="000000"/>
          <w:sz w:val="28"/>
          <w:szCs w:val="28"/>
        </w:rPr>
        <w:t xml:space="preserve"> уроков </w:t>
      </w:r>
      <w:r>
        <w:rPr>
          <w:color w:val="000000"/>
          <w:sz w:val="28"/>
          <w:szCs w:val="28"/>
        </w:rPr>
        <w:t xml:space="preserve">с целью обмена опытом организации внеурочной деятельности школьников</w:t>
      </w:r>
      <w:r>
        <w:rPr>
          <w:color w:val="000000"/>
          <w:sz w:val="28"/>
          <w:szCs w:val="28"/>
        </w:rPr>
        <w:t xml:space="preserve">.</w:t>
      </w:r>
      <w:r/>
    </w:p>
    <w:p>
      <w:pPr>
        <w:pStyle w:val="655"/>
        <w:numPr>
          <w:ilvl w:val="0"/>
          <w:numId w:val="25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методических материалов по запросам учителей.</w:t>
      </w:r>
      <w:r/>
    </w:p>
    <w:p>
      <w:pPr>
        <w:pStyle w:val="655"/>
        <w:spacing w:after="15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pStyle w:val="655"/>
        <w:spacing w:after="15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</w:r>
      <w:r/>
    </w:p>
    <w:p>
      <w:pPr>
        <w:pStyle w:val="655"/>
        <w:spacing w:after="15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Межсекционная</w:t>
      </w:r>
      <w:r>
        <w:rPr>
          <w:b/>
          <w:color w:val="000000"/>
          <w:sz w:val="32"/>
          <w:szCs w:val="32"/>
        </w:rPr>
        <w:t xml:space="preserve"> работа (февраль, март</w:t>
      </w:r>
      <w:r>
        <w:rPr>
          <w:b/>
          <w:color w:val="000000"/>
          <w:sz w:val="32"/>
          <w:szCs w:val="32"/>
        </w:rPr>
        <w:t xml:space="preserve">, апрель</w:t>
      </w:r>
      <w:r>
        <w:rPr>
          <w:b/>
          <w:color w:val="000000"/>
          <w:sz w:val="32"/>
          <w:szCs w:val="32"/>
        </w:rPr>
        <w:t xml:space="preserve">)</w:t>
      </w:r>
      <w:r/>
    </w:p>
    <w:p>
      <w:pPr>
        <w:pStyle w:val="657"/>
        <w:numPr>
          <w:ilvl w:val="0"/>
          <w:numId w:val="18"/>
        </w:numPr>
        <w:ind w:left="284" w:hanging="284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Выявление, изучение, обобщение опыта учителей географии на муниципальном уровне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57"/>
        <w:ind w:left="360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</w:r>
      <w:r/>
    </w:p>
    <w:p>
      <w:pPr>
        <w:spacing w:after="150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Изучение педагогической методической литературы по географии.</w:t>
      </w:r>
      <w:r>
        <w:rPr>
          <w:sz w:val="28"/>
          <w:szCs w:val="28"/>
        </w:rPr>
        <w:t xml:space="preserve"> Составление дидактических материалов</w:t>
      </w:r>
      <w:r>
        <w:rPr>
          <w:sz w:val="28"/>
          <w:szCs w:val="28"/>
        </w:rPr>
        <w:t xml:space="preserve">.</w:t>
      </w:r>
      <w:r/>
    </w:p>
    <w:p>
      <w:pPr>
        <w:spacing w:after="150"/>
        <w:rPr>
          <w:sz w:val="28"/>
          <w:szCs w:val="28"/>
        </w:rPr>
      </w:pPr>
      <w:r>
        <w:rPr>
          <w:sz w:val="28"/>
          <w:szCs w:val="28"/>
        </w:rPr>
        <w:t xml:space="preserve">3.Изучение нормативных документов МО РФ и рекомендаций кафедры географии ОСИ по управлению обязательным процессом и подготовка учащихся к экзаменам.</w:t>
      </w:r>
      <w:r/>
    </w:p>
    <w:p>
      <w:pPr>
        <w:spacing w:after="150"/>
        <w:rPr>
          <w:sz w:val="28"/>
          <w:szCs w:val="28"/>
        </w:rPr>
      </w:pPr>
      <w:r>
        <w:rPr>
          <w:sz w:val="28"/>
          <w:szCs w:val="28"/>
        </w:rPr>
        <w:t xml:space="preserve">4. Подготовка к методической конференции (сбор материала, разработка программы)</w:t>
      </w:r>
      <w:r/>
    </w:p>
    <w:p>
      <w:pPr>
        <w:spacing w:after="15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</w:t>
      </w:r>
      <w:r/>
    </w:p>
    <w:p>
      <w:pPr>
        <w:spacing w:after="150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</w:t>
      </w:r>
      <w:r>
        <w:rPr>
          <w:b/>
          <w:bCs/>
          <w:sz w:val="32"/>
          <w:szCs w:val="32"/>
        </w:rPr>
        <w:t xml:space="preserve">Межсекционная</w:t>
      </w:r>
      <w:r>
        <w:rPr>
          <w:b/>
          <w:bCs/>
          <w:sz w:val="32"/>
          <w:szCs w:val="32"/>
        </w:rPr>
        <w:t xml:space="preserve"> работа (май-август)</w:t>
      </w:r>
      <w:r/>
    </w:p>
    <w:p>
      <w:pPr>
        <w:pStyle w:val="655"/>
        <w:numPr>
          <w:ilvl w:val="0"/>
          <w:numId w:val="17"/>
        </w:numPr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Анализ результатов ОГЭ, ЕГЭ   по </w:t>
      </w:r>
      <w:r>
        <w:rPr>
          <w:sz w:val="28"/>
          <w:szCs w:val="28"/>
        </w:rPr>
        <w:t xml:space="preserve">географии</w:t>
      </w:r>
      <w:r>
        <w:rPr>
          <w:sz w:val="28"/>
          <w:szCs w:val="28"/>
        </w:rPr>
        <w:t xml:space="preserve">  в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23</w:t>
      </w:r>
      <w:r>
        <w:rPr>
          <w:sz w:val="28"/>
          <w:szCs w:val="28"/>
        </w:rPr>
        <w:t xml:space="preserve"> г.: проблемы,  типичные ошибки,  рек</w:t>
      </w:r>
      <w:r>
        <w:rPr>
          <w:sz w:val="28"/>
          <w:szCs w:val="28"/>
        </w:rPr>
        <w:t xml:space="preserve">омендации по повышению качества.</w:t>
      </w:r>
      <w:r/>
    </w:p>
    <w:p>
      <w:pPr>
        <w:pStyle w:val="657"/>
        <w:numPr>
          <w:ilvl w:val="0"/>
          <w:numId w:val="17"/>
        </w:numPr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Проведение методических мероприятий для учителей-предметников общеобразовательных организаций, чьи учащиеся показали низкие результаты в ходе проведения государственной итоговой аттестации по образовательным программам осн</w:t>
      </w:r>
      <w:r>
        <w:rPr>
          <w:sz w:val="28"/>
          <w:szCs w:val="28"/>
        </w:rPr>
        <w:t xml:space="preserve">овного общего образования в 2018/2019</w:t>
      </w:r>
      <w:r>
        <w:rPr>
          <w:sz w:val="28"/>
          <w:szCs w:val="28"/>
        </w:rPr>
        <w:t xml:space="preserve"> учебном году</w:t>
      </w:r>
      <w:r/>
    </w:p>
    <w:p>
      <w:pPr>
        <w:pStyle w:val="657"/>
        <w:numPr>
          <w:ilvl w:val="0"/>
          <w:numId w:val="17"/>
        </w:numPr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Оказание методической поддержки руководителям ШМО, учителям географии при составлении рабочих программ</w:t>
      </w:r>
      <w:r/>
    </w:p>
    <w:p>
      <w:pPr>
        <w:pStyle w:val="657"/>
        <w:numPr>
          <w:ilvl w:val="0"/>
          <w:numId w:val="17"/>
        </w:numPr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Сбор материалов для анализа работы муниципального методического объединения учителей географии</w:t>
      </w:r>
      <w:r/>
    </w:p>
    <w:p>
      <w:pPr>
        <w:pStyle w:val="657"/>
        <w:ind w:left="284" w:hanging="284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spacing w:after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850" w:bottom="1134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Tahoma">
    <w:panose1 w:val="020B0506030602030204"/>
  </w:font>
  <w:font w:name="Calibri">
    <w:panose1 w:val="020F0502020204030204"/>
  </w:font>
  <w:font w:name="Batang">
    <w:panose1 w:val="02020603020101020101"/>
  </w:font>
  <w:font w:name="Times New Roman">
    <w:panose1 w:val="020206030504050203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color w:val="auto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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51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23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5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7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9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1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3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5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7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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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10" w:hanging="45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582" w:hanging="360"/>
      </w:pPr>
      <w:rPr>
        <w:rFonts w:hint="default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930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002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074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1146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1218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1290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362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4342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2"/>
  </w:num>
  <w:num w:numId="4">
    <w:abstractNumId w:val="19"/>
  </w:num>
  <w:num w:numId="5">
    <w:abstractNumId w:val="7"/>
  </w:num>
  <w:num w:numId="6">
    <w:abstractNumId w:val="13"/>
  </w:num>
  <w:num w:numId="7">
    <w:abstractNumId w:val="24"/>
  </w:num>
  <w:num w:numId="8">
    <w:abstractNumId w:val="11"/>
  </w:num>
  <w:num w:numId="9">
    <w:abstractNumId w:val="8"/>
  </w:num>
  <w:num w:numId="10">
    <w:abstractNumId w:val="22"/>
  </w:num>
  <w:num w:numId="11">
    <w:abstractNumId w:val="10"/>
  </w:num>
  <w:num w:numId="12">
    <w:abstractNumId w:val="25"/>
  </w:num>
  <w:num w:numId="13">
    <w:abstractNumId w:val="0"/>
  </w:num>
  <w:num w:numId="14">
    <w:abstractNumId w:val="3"/>
  </w:num>
  <w:num w:numId="15">
    <w:abstractNumId w:val="12"/>
  </w:num>
  <w:num w:numId="16">
    <w:abstractNumId w:val="9"/>
  </w:num>
  <w:num w:numId="17">
    <w:abstractNumId w:val="1"/>
  </w:num>
  <w:num w:numId="18">
    <w:abstractNumId w:val="6"/>
  </w:num>
  <w:num w:numId="19">
    <w:abstractNumId w:val="16"/>
  </w:num>
  <w:num w:numId="20">
    <w:abstractNumId w:val="4"/>
  </w:num>
  <w:num w:numId="21">
    <w:abstractNumId w:val="18"/>
  </w:num>
  <w:num w:numId="22">
    <w:abstractNumId w:val="20"/>
  </w:num>
  <w:num w:numId="23">
    <w:abstractNumId w:val="14"/>
  </w:num>
  <w:num w:numId="24">
    <w:abstractNumId w:val="21"/>
  </w:num>
  <w:num w:numId="25">
    <w:abstractNumId w:val="23"/>
  </w:num>
  <w:num w:numId="26">
    <w:abstractNumId w:val="5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51"/>
    <w:next w:val="651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652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51"/>
    <w:next w:val="651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52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51"/>
    <w:next w:val="651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52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51"/>
    <w:next w:val="651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52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51"/>
    <w:next w:val="651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52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51"/>
    <w:next w:val="651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52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51"/>
    <w:next w:val="651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52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51"/>
    <w:next w:val="651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52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51"/>
    <w:next w:val="651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52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51"/>
    <w:next w:val="651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52"/>
    <w:link w:val="33"/>
    <w:uiPriority w:val="10"/>
    <w:rPr>
      <w:sz w:val="48"/>
      <w:szCs w:val="48"/>
    </w:rPr>
  </w:style>
  <w:style w:type="paragraph" w:styleId="35">
    <w:name w:val="Subtitle"/>
    <w:basedOn w:val="651"/>
    <w:next w:val="651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52"/>
    <w:link w:val="35"/>
    <w:uiPriority w:val="11"/>
    <w:rPr>
      <w:sz w:val="24"/>
      <w:szCs w:val="24"/>
    </w:rPr>
  </w:style>
  <w:style w:type="paragraph" w:styleId="37">
    <w:name w:val="Quote"/>
    <w:basedOn w:val="651"/>
    <w:next w:val="651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51"/>
    <w:next w:val="651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51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52"/>
    <w:link w:val="41"/>
    <w:uiPriority w:val="99"/>
  </w:style>
  <w:style w:type="paragraph" w:styleId="43">
    <w:name w:val="Footer"/>
    <w:basedOn w:val="65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52"/>
    <w:link w:val="43"/>
    <w:uiPriority w:val="99"/>
  </w:style>
  <w:style w:type="paragraph" w:styleId="45">
    <w:name w:val="Caption"/>
    <w:basedOn w:val="651"/>
    <w:next w:val="6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8">
    <w:name w:val="Table Grid Light"/>
    <w:basedOn w:val="6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51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52"/>
    <w:uiPriority w:val="99"/>
    <w:unhideWhenUsed/>
    <w:rPr>
      <w:vertAlign w:val="superscript"/>
    </w:rPr>
  </w:style>
  <w:style w:type="paragraph" w:styleId="177">
    <w:name w:val="endnote text"/>
    <w:basedOn w:val="651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52"/>
    <w:uiPriority w:val="99"/>
    <w:semiHidden/>
    <w:unhideWhenUsed/>
    <w:rPr>
      <w:vertAlign w:val="superscript"/>
    </w:rPr>
  </w:style>
  <w:style w:type="paragraph" w:styleId="180">
    <w:name w:val="toc 1"/>
    <w:basedOn w:val="651"/>
    <w:next w:val="651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51"/>
    <w:next w:val="651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51"/>
    <w:next w:val="651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51"/>
    <w:next w:val="651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51"/>
    <w:next w:val="651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51"/>
    <w:next w:val="651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51"/>
    <w:next w:val="651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51"/>
    <w:next w:val="651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51"/>
    <w:next w:val="651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51"/>
    <w:next w:val="651"/>
    <w:uiPriority w:val="99"/>
    <w:unhideWhenUsed/>
    <w:pPr>
      <w:spacing w:after="0" w:afterAutospacing="0"/>
    </w:pPr>
  </w:style>
  <w:style w:type="paragraph" w:styleId="65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52" w:default="1">
    <w:name w:val="Default Paragraph Font"/>
    <w:uiPriority w:val="1"/>
    <w:semiHidden/>
    <w:unhideWhenUsed/>
  </w:style>
  <w:style w:type="table" w:styleId="6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4" w:default="1">
    <w:name w:val="No List"/>
    <w:uiPriority w:val="99"/>
    <w:semiHidden/>
    <w:unhideWhenUsed/>
  </w:style>
  <w:style w:type="paragraph" w:styleId="655">
    <w:name w:val="List Paragraph"/>
    <w:basedOn w:val="651"/>
    <w:uiPriority w:val="34"/>
    <w:qFormat/>
    <w:pPr>
      <w:contextualSpacing/>
      <w:ind w:left="720"/>
    </w:pPr>
  </w:style>
  <w:style w:type="table" w:styleId="656">
    <w:name w:val="Table Grid"/>
    <w:basedOn w:val="653"/>
    <w:pPr>
      <w:spacing w:after="0" w:line="240" w:lineRule="auto"/>
    </w:pPr>
    <w:rPr>
      <w:rFonts w:ascii="Times New Roman" w:hAnsi="Times New Roman" w:eastAsia="Batang" w:cs="Times New Roman"/>
      <w:sz w:val="20"/>
      <w:szCs w:val="20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57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658">
    <w:name w:val="Balloon Text"/>
    <w:basedOn w:val="651"/>
    <w:link w:val="659"/>
    <w:uiPriority w:val="99"/>
    <w:semiHidden/>
    <w:unhideWhenUsed/>
    <w:rPr>
      <w:rFonts w:ascii="Tahoma" w:hAnsi="Tahoma" w:cs="Tahoma"/>
      <w:sz w:val="16"/>
      <w:szCs w:val="16"/>
    </w:rPr>
  </w:style>
  <w:style w:type="character" w:styleId="659" w:customStyle="1">
    <w:name w:val="Текст выноски Знак"/>
    <w:basedOn w:val="652"/>
    <w:link w:val="658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660">
    <w:name w:val="Normal (Web)"/>
    <w:basedOn w:val="651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1F42F-3CE7-4B53-BAAF-0554F8CA2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Методический кабинет отдел образования</cp:lastModifiedBy>
  <cp:revision>19</cp:revision>
  <dcterms:created xsi:type="dcterms:W3CDTF">2017-10-10T17:24:00Z</dcterms:created>
  <dcterms:modified xsi:type="dcterms:W3CDTF">2023-06-15T12:29:00Z</dcterms:modified>
</cp:coreProperties>
</file>