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/>
        <w:drawing>
          <wp:inline distT="0" distB="0" distL="0" distR="0">
            <wp:extent cx="532130" cy="551180"/>
            <wp:effectExtent l="0" t="0" r="0" b="0"/>
            <wp:docPr id="1" name="Донецк (герб)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онецк (герб)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" t="-3" r="-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32"/>
          <w:szCs w:val="32"/>
        </w:rPr>
        <w:t>АДМИНИСТРАЦИЯ ГОРОДА ДОНЕЦКА</w:t>
        <w:b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ПОСТАНОВЛЕНИЕ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30.05.2016</w:t>
        <w:tab/>
        <w:tab/>
        <w:tab/>
        <w:tab/>
        <w:t xml:space="preserve">  </w:t>
        <w:tab/>
        <w:t xml:space="preserve">  № 629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Doc"/>
        <w:rPr/>
      </w:pPr>
      <w:r>
        <w:rPr/>
        <w:t>Об утверждении Административного</w:t>
      </w:r>
    </w:p>
    <w:p>
      <w:pPr>
        <w:pStyle w:val="HeadDoc"/>
        <w:rPr/>
      </w:pPr>
      <w:r>
        <w:rPr/>
        <w:t>регламента по предоставлению муниципальной</w:t>
      </w:r>
    </w:p>
    <w:p>
      <w:pPr>
        <w:pStyle w:val="HeadDoc"/>
        <w:rPr/>
      </w:pPr>
      <w:r>
        <w:rPr/>
        <w:t>услуги «Предоставление информации об организации</w:t>
      </w:r>
    </w:p>
    <w:p>
      <w:pPr>
        <w:pStyle w:val="HeadDoc"/>
        <w:rPr/>
      </w:pPr>
      <w:r>
        <w:rPr/>
        <w:t>общедоступного и бесплатного начального общего,</w:t>
      </w:r>
    </w:p>
    <w:p>
      <w:pPr>
        <w:pStyle w:val="HeadDoc"/>
        <w:rPr/>
      </w:pPr>
      <w:r>
        <w:rPr/>
        <w:t>основного общего, среднего  общего образования,</w:t>
      </w:r>
    </w:p>
    <w:p>
      <w:pPr>
        <w:pStyle w:val="HeadDoc"/>
        <w:rPr/>
      </w:pPr>
      <w:r>
        <w:rPr/>
        <w:t>а также дополнительного образования</w:t>
      </w:r>
    </w:p>
    <w:p>
      <w:pPr>
        <w:pStyle w:val="HeadDoc"/>
        <w:rPr/>
      </w:pPr>
      <w:r>
        <w:rPr/>
        <w:t>в общеобразовательных организациях»</w:t>
      </w:r>
    </w:p>
    <w:p>
      <w:pPr>
        <w:pStyle w:val="HeadDoc"/>
        <w:ind w:firstLine="709"/>
        <w:rPr/>
      </w:pPr>
      <w:r>
        <w:rPr/>
      </w:r>
    </w:p>
    <w:p>
      <w:pPr>
        <w:pStyle w:val="HeadDoc"/>
        <w:ind w:firstLine="709"/>
        <w:rPr/>
      </w:pPr>
      <w:r>
        <w:rPr/>
      </w:r>
    </w:p>
    <w:p>
      <w:pPr>
        <w:pStyle w:val="HeadDoc"/>
        <w:ind w:firstLine="709"/>
        <w:rPr/>
      </w:pPr>
      <w:r>
        <w:rPr/>
      </w:r>
    </w:p>
    <w:p>
      <w:pPr>
        <w:pStyle w:val="HeadDoc"/>
        <w:ind w:firstLine="709"/>
        <w:rPr/>
      </w:pPr>
      <w:r>
        <w:rPr/>
      </w:r>
    </w:p>
    <w:p>
      <w:pPr>
        <w:pStyle w:val="Normal"/>
        <w:numPr>
          <w:ilvl w:val="0"/>
          <w:numId w:val="0"/>
        </w:numPr>
        <w:autoSpaceDE w:val="false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29.12.2012 № 273-ФЗ «Об образовании в Российской Федерации», Федеральным законом от 27.07.2010 № 210-ФЗ «Об организации предоставления государственных и муниципальных услуг»</w:t>
      </w:r>
    </w:p>
    <w:p>
      <w:pPr>
        <w:pStyle w:val="HeadDoc"/>
        <w:jc w:val="center"/>
        <w:rPr/>
      </w:pPr>
      <w:r>
        <w:rPr/>
        <w:t>ПОСТАНОВЛЯЮ:</w:t>
      </w:r>
    </w:p>
    <w:p>
      <w:pPr>
        <w:pStyle w:val="HeadDoc"/>
        <w:jc w:val="center"/>
        <w:rPr/>
      </w:pPr>
      <w:r>
        <w:rPr/>
      </w:r>
    </w:p>
    <w:p>
      <w:pPr>
        <w:pStyle w:val="HeadDoc"/>
        <w:ind w:firstLine="709"/>
        <w:rPr/>
      </w:pPr>
      <w:r>
        <w:rPr/>
        <w:t>1.Утвердить Административный регламент по предоставлению муниципальной услуги «Об утверждении Административного регламента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 общего образования, а также дополнительного образования в общеобразовательных организациях» (приложение).</w:t>
      </w:r>
    </w:p>
    <w:p>
      <w:pPr>
        <w:pStyle w:val="HeadDoc"/>
        <w:ind w:firstLine="709"/>
        <w:rPr/>
      </w:pPr>
      <w:r>
        <w:rPr/>
        <w:t>2.Считать утратившим силу постановление Администрации города Донецка от 18.01.2012 № 51 «Об утверждении Административного регламента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 общего образования».</w:t>
      </w:r>
    </w:p>
    <w:p>
      <w:pPr>
        <w:pStyle w:val="HeadDoc"/>
        <w:ind w:firstLine="709"/>
        <w:rPr/>
      </w:pPr>
      <w:r>
        <w:rPr/>
        <w:t>3.Опубликовать настоящее постановление в городской общественно-политической газете «Донецкий рабочий» и разместить на официальном сайте Администрации города Донецка в сети Интернет (ответственный – управляющий делами  Администрации города Донецка Барвинченко Н.Н.).</w:t>
      </w:r>
    </w:p>
    <w:p>
      <w:pPr>
        <w:pStyle w:val="HeadDoc"/>
        <w:ind w:firstLine="709"/>
        <w:rPr/>
      </w:pPr>
      <w:r>
        <w:rPr/>
        <w:t>4.Настоящее постановление вступает в силу со дня официального опубликования.</w:t>
      </w:r>
    </w:p>
    <w:p>
      <w:pPr>
        <w:pStyle w:val="HeadDoc"/>
        <w:ind w:firstLine="709"/>
        <w:rPr/>
      </w:pPr>
      <w:r>
        <w:rPr/>
      </w:r>
    </w:p>
    <w:p>
      <w:pPr>
        <w:pStyle w:val="HeadDoc"/>
        <w:ind w:firstLine="709"/>
        <w:rPr/>
      </w:pPr>
      <w:r>
        <w:rPr/>
      </w:r>
    </w:p>
    <w:p>
      <w:pPr>
        <w:pStyle w:val="HeadDoc"/>
        <w:ind w:firstLine="709"/>
        <w:rPr/>
      </w:pPr>
      <w:r>
        <w:rPr/>
        <w:t>5.Контроль за исполнением постановления возложить на заместителя главы Администрации города Донецка по социальным вопросам Забабурину О.В.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ind w:firstLine="708"/>
        <w:rPr/>
      </w:pPr>
      <w:r>
        <w:rPr/>
        <w:t>Первый заместитель главы</w:t>
      </w:r>
    </w:p>
    <w:p>
      <w:pPr>
        <w:pStyle w:val="HeadDoc"/>
        <w:ind w:firstLine="708"/>
        <w:rPr/>
      </w:pPr>
      <w:r>
        <w:rPr/>
        <w:t>Администрации города Донецка                                             Р.В. Кураев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  <w:t xml:space="preserve">Постановление вносит  </w:t>
      </w:r>
    </w:p>
    <w:p>
      <w:pPr>
        <w:pStyle w:val="HeadDoc"/>
        <w:rPr/>
      </w:pPr>
      <w:r>
        <w:rPr/>
        <w:t>МУ отдел образования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ind w:left="5954" w:hanging="0"/>
        <w:rPr/>
      </w:pPr>
      <w:r>
        <w:rPr/>
        <w:t>Приложение к постановлению</w:t>
      </w:r>
    </w:p>
    <w:p>
      <w:pPr>
        <w:pStyle w:val="HeadDoc"/>
        <w:ind w:left="5954" w:hanging="0"/>
        <w:rPr/>
      </w:pPr>
      <w:r>
        <w:rPr/>
        <w:t>Администрации города Донецка                от 30.05.2016 № 629</w:t>
      </w:r>
    </w:p>
    <w:p>
      <w:pPr>
        <w:pStyle w:val="HeadDoc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Doc"/>
        <w:ind w:firstLine="709"/>
        <w:jc w:val="center"/>
        <w:rPr/>
      </w:pPr>
      <w:r>
        <w:rPr/>
        <w:t>АДМИНИСТРАТИВНЫЙ РЕГЛАМЕНТ</w:t>
      </w:r>
    </w:p>
    <w:p>
      <w:pPr>
        <w:pStyle w:val="HeadDoc"/>
        <w:ind w:firstLine="709"/>
        <w:jc w:val="center"/>
        <w:rPr/>
      </w:pPr>
      <w:r>
        <w:rPr/>
        <w:t>по предоставлению муниципальной услуги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«Предоставление информации об организации</w:t>
      </w:r>
      <w:r>
        <w:rPr/>
        <w:t xml:space="preserve"> </w:t>
      </w:r>
      <w:r>
        <w:rPr>
          <w:sz w:val="28"/>
          <w:szCs w:val="28"/>
        </w:rPr>
        <w:t>общедоступного                                   и бесплатного начального общего,</w:t>
      </w:r>
      <w:r>
        <w:rPr/>
        <w:t xml:space="preserve"> </w:t>
      </w:r>
      <w:r>
        <w:rPr>
          <w:sz w:val="28"/>
          <w:szCs w:val="28"/>
        </w:rPr>
        <w:t>основного общего, среднего общего</w:t>
      </w:r>
      <w:r>
        <w:rPr/>
        <w:t xml:space="preserve"> </w:t>
      </w:r>
      <w:r>
        <w:rPr>
          <w:sz w:val="28"/>
          <w:szCs w:val="28"/>
        </w:rPr>
        <w:t>образования, а также дополнительного</w:t>
      </w:r>
      <w:r>
        <w:rPr/>
        <w:t xml:space="preserve"> </w:t>
      </w:r>
      <w:r>
        <w:rPr>
          <w:sz w:val="28"/>
          <w:szCs w:val="28"/>
        </w:rPr>
        <w:t>образования в общеобразовательных</w:t>
      </w:r>
      <w:r>
        <w:rPr/>
        <w:t xml:space="preserve"> </w:t>
      </w:r>
      <w:r>
        <w:rPr>
          <w:sz w:val="28"/>
          <w:szCs w:val="28"/>
        </w:rPr>
        <w:t>организациях»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709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1.Административный регламент муниципальных общеобразовательных организаций муниципального образования «Город Донецк»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 общего образования, а также дополнительного образования в общеобразовательных организациях»</w:t>
      </w:r>
      <w:r>
        <w:rPr/>
        <w:t xml:space="preserve"> (</w:t>
      </w:r>
      <w:r>
        <w:rPr>
          <w:sz w:val="28"/>
          <w:szCs w:val="28"/>
        </w:rPr>
        <w:t>далее – Административный регламент) разработан в целях повышения качества и доступности предоставления муниципальной услуги</w:t>
      </w:r>
      <w:r>
        <w:rPr/>
        <w:t xml:space="preserve"> </w:t>
      </w:r>
      <w:r>
        <w:rPr>
          <w:sz w:val="28"/>
          <w:szCs w:val="28"/>
        </w:rPr>
        <w:t>«Предоставление информации об организации общедоступного и бесплатного начального общего, основного общего, среднего  общего образования, а также дополнительного образования в общеобразовательных организациях»</w:t>
      </w:r>
      <w:r>
        <w:rPr/>
        <w:t xml:space="preserve"> </w:t>
      </w:r>
      <w:r>
        <w:rPr>
          <w:sz w:val="28"/>
          <w:szCs w:val="28"/>
        </w:rPr>
        <w:t xml:space="preserve">(далее – муниципальная услуга), для обеспечения необходимого уровня доступности муниципальной услуги на каждом этапе ее предоставления.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2.Прием заявлений и выдача информации по результатам рассмотрения представленных заявлений осуществляется муниципальными общеобразовательными организациями (далее – организация).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3.Получателями муниципальной услуги являются физические и юридические лица, обратившиеся с заявлением, поданным лично или через представителя (далее - заявители).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II. Стандарт предоставления муниципальной услуги.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4.Наименование 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 «</w:t>
      </w:r>
      <w:r>
        <w:rPr>
          <w:rFonts w:cs="Times New Roman" w:ascii="Times New Roman" w:hAnsi="Times New Roman"/>
          <w:sz w:val="28"/>
          <w:szCs w:val="28"/>
        </w:rPr>
        <w:t>Предоставление информации об организации общедоступного и бесплатного начального общего, основного общего, среднего общего образования, а также дополнительного образования в общеобразовательных организациях».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5.Наименование органа, предоставляющего муниципальную услугу: полномочия по организации, информационному, консультационному и методическому обеспечению предоставления муниципальной услуги возложены на Муниципальное учреждение отдел образования администрации города Донецка Ростовской области (далее – МУ отдел образования). 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Непосредственное предоставление муниципальной услуги осуществляют муниципальные общеобразовательные организации муниципального образования «Город Донецка», реализующие основную общеобразовательную программу начального общего, основного общего, среднего общего образования (далее – организация) (приложение 1 к настоящему Административному регламенту).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Муниципальная услуга предоставляется с использованием телефонной и почтовой связи; электронной почты, средств массовой информации посредством размещения на официальных Интернет-сайтах организаций.</w:t>
      </w:r>
    </w:p>
    <w:p>
      <w:pPr>
        <w:pStyle w:val="Normal"/>
        <w:tabs>
          <w:tab w:val="clear" w:pos="708"/>
          <w:tab w:val="left" w:pos="720" w:leader="none"/>
        </w:tabs>
        <w:suppressAutoHyphens w:val="true"/>
        <w:ind w:right="98" w:firstLine="709"/>
        <w:jc w:val="both"/>
        <w:rPr/>
      </w:pPr>
      <w:r>
        <w:rPr>
          <w:sz w:val="28"/>
          <w:szCs w:val="28"/>
        </w:rPr>
        <w:tab/>
        <w:t>6.Результат предоставления муниципальной услуги – выдача лицу, обратившемуся за предоставлением муниципальной услуги, достоверной, полной информации об организации общедоступного и бесплатного начального общего, основного общего, среднего общего образования, а также дополнительного образования в организациях, либо выдача уведомления об отказе в предоставлении муниципальной услуги в случаях, предусмотренных пунктом 11 настоящего Административного регламента.</w:t>
      </w:r>
    </w:p>
    <w:p>
      <w:pPr>
        <w:pStyle w:val="Normal"/>
        <w:tabs>
          <w:tab w:val="clear" w:pos="708"/>
          <w:tab w:val="left" w:pos="720" w:leader="none"/>
        </w:tabs>
        <w:suppressAutoHyphens w:val="true"/>
        <w:ind w:right="9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7.Срок предоставления муниципальной услуги: 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срок рассмотрения письменного заявления о предоставлении муниципальной услуги и направления заявителю ответа по существу – не более 10 рабочих дней со дня его регистрации в организации.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8.Правовые основания для предоставления муниципальной услуги: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Конституция Российской Федерации;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2) Федеральный закон от 29.12.2013 № 273-ФЗ «Об образовании в Российской Федерации»; 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3) Федеральный закон от 24.11.1995 № 181-ФЗ «О социальной защите инвалидов в Российской Федерации»;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Федеральный закон Российской Федерации от 27.07.2006 № 152-ФЗ «О персональных данных»;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5) Федеральный закон от 27.07.2006 № 149-ФЗ «Об информации, информационных технологиях и о защите информации»;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/>
      </w:pPr>
      <w:r>
        <w:rPr>
          <w:sz w:val="28"/>
          <w:szCs w:val="28"/>
        </w:rPr>
        <w:t>6) Приказ Министерства образования и науки Российской Федерации</w:t>
      </w:r>
      <w:r>
        <w:rPr>
          <w:bCs/>
          <w:sz w:val="28"/>
          <w:szCs w:val="28"/>
        </w:rPr>
        <w:t xml:space="preserve"> от 30.08.2013 № 1015 «</w:t>
      </w:r>
      <w:r>
        <w:rPr>
          <w:sz w:val="28"/>
          <w:szCs w:val="28"/>
        </w:rPr>
        <w:t>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образования»;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/>
      </w:pPr>
      <w:r>
        <w:rPr>
          <w:sz w:val="28"/>
          <w:szCs w:val="28"/>
        </w:rPr>
        <w:t>7) Приказ Минобразования Российской Федерации от 09.03.2004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образования».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1)</w:t>
      </w:r>
      <w:r>
        <w:rPr/>
        <w:t xml:space="preserve"> </w:t>
      </w:r>
      <w:r>
        <w:rPr>
          <w:sz w:val="28"/>
          <w:szCs w:val="28"/>
        </w:rPr>
        <w:t xml:space="preserve">заявление о предоставлении информации (приложение 2 к настоящему Административному регламенту);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паспорт гражданина Российской Федерации или иной документ, удостоверяющий личность лица, указанного в заявлении о предоставлении информации.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10.Исчерпывающий перечень оснований для отказа в приеме документов, необходимых для предоставления государственной или муниципальной услуги: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</w:t>
      </w:r>
      <w:r>
        <w:rPr/>
        <w:t xml:space="preserve"> </w:t>
      </w:r>
      <w:r>
        <w:rPr>
          <w:sz w:val="28"/>
          <w:szCs w:val="28"/>
        </w:rPr>
        <w:t>заявление не поддается прочтению.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/>
      </w:pPr>
      <w:r>
        <w:rPr>
          <w:sz w:val="28"/>
          <w:szCs w:val="28"/>
        </w:rPr>
        <w:t>11.Исчерпывающий перечень оснований для отказа в предоставлении муниципальной услуги: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1) отсутствие в письменном заявлении фамилии заявителя, направившего заявление, и почтового адреса, по которому должен быть направлен ответ;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запрашиваемая информация не относится к компетенции организации;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3) письменное заявление содержит нецензурные либо оскорбительные выражения, угрозы жизни, здоровью и имуществу должностного лица организации, а также членов его семьи;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отказ заявителя предъявить при личном обращении (приеме) документ, удостоверяющий его личность.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12.Муниципальная услуга предоставляется бесплатно.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 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14.Срок регистрации заявления о предоставлении муниципальной услуги не должен превышать 15 минут.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15.Требования к помещениям, в которых предоставляется муниципальная услуга,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Места для информирования заявителей оборудуются информационными стендами с образцами заполнения заявлений, столом, бланками заявлений, шариковой ручкой.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размещаемых на стендах материалов должен быть напечатан удобным для чтения шрифтом, основные моменты и наиболее важные места выделены. Стенды доступны для ознакомления заявителя с информацией, правильно освещены. </w:t>
      </w:r>
    </w:p>
    <w:p>
      <w:pPr>
        <w:pStyle w:val="Style23"/>
        <w:ind w:firstLine="708"/>
        <w:jc w:val="both"/>
        <w:rPr/>
      </w:pPr>
      <w:r>
        <w:rPr>
          <w:sz w:val="28"/>
          <w:szCs w:val="28"/>
        </w:rPr>
        <w:t xml:space="preserve">На информационных стендах размещается следующая информация: извлечения из законодательных и иных нормативных правовых актов, содержащих нормы, регламентирующие порядок предоставления муниципальной услуги, права и ответственность специалиста и заявителя; текст настоящего Административного регламента с приложениями;  блок-схема </w:t>
      </w:r>
      <w:r>
        <w:rPr>
          <w:bCs/>
          <w:sz w:val="28"/>
          <w:szCs w:val="28"/>
        </w:rPr>
        <w:t>порядка предоставления муниципальной услуги,</w:t>
      </w:r>
      <w:r>
        <w:rPr>
          <w:sz w:val="28"/>
          <w:szCs w:val="28"/>
        </w:rPr>
        <w:t xml:space="preserve"> месторасположение, график (режим) работы, номера телефонов, адреса Интернет-сайтов и электронной почты; основания для отказа в предоставлении муниципальной услуги; порядок обжалования решений, действий или бездействия должностных лиц; лицензия на право ведения образовательной деятельности; свидетельство о государственной аккредитации организации, дающее право на выдачу документа государственного и (или) установленного образца; другие документы, регламентирующие организацию образовательного процесса.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Места ожидания оборудуются стульями или скамейками. Отвечают санитарным правилам и нормам по чистоте, освещенности, тепловому режиму.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Кабинет приема заявителей оборудуется столом и стульями, отвечает санитарным правилам и нормативам по чистоте, освещенности, тепловому режиму, имеет естественное проветривание. Кабинет оборудован системой оповещения о возникновении чрезвычайной ситуации, противопожарной системой и средствами пожаротушения.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Кабинет, в котором осуществляется прием граждан, должен обеспечивать: комфортное расположение заявителя и специалиста, возможность и удобство оформления заявителем письменного обращения, телефонную связь, факс, компьютер с доступом к сети Интернет, электронный адрес, доступ к основным нормативным правовым актам, регламентирующим порядок предоставления муниципальной услуги, наличие письменных принадлежностей и бумаги формата А4.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организации рабочих мест для специалистов должна быть предусмотрена возможность свободного входа и выхода из помещения при необходимости;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4) для обслуживания инвалидов должны быть созданы условия обеспечивающие: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а) беспрепятственный доступ к помещению и предоставляемым в нем муниципальным услугам;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б) возможность самостоятельного или с помощью сотрудников, предоставляющих муниципальной услуги, передвижения по территории, на которой расположено помещение, входа в такое помещение и выхода из него;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в) возможность посадки в транспортное средство и высадки из него перед входом в помещение, в том числе с использованием кресла-коляски и при необходимости с помощью сотрудников, предоставляющих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надлежащее размещение оборудования и носителей информации, необходимых для обеспечения беспрепятственного доступа инвалидов в помещение и услугам с учетом ограничений их жизнедеятельности;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дублирование необходимой для инвалидов звуковой и зрительной информации.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16.Показатели доступности и качества предоставления муниципальной услуги:</w:t>
      </w:r>
    </w:p>
    <w:p>
      <w:pPr>
        <w:pStyle w:val="Normal"/>
        <w:widowControl w:val="false"/>
        <w:tabs>
          <w:tab w:val="clear" w:pos="708"/>
          <w:tab w:val="left" w:pos="7499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показатели доступности:</w:t>
        <w:tab/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доступное расположение информации на официальном сайте организации;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показатели качества: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требования к уровню квалификации персонала, участвующего в предоставлении муниципальной услуги: профессиональная компетентность, владение информационно-коммуникационными технологиями, культура общения с заявителями, оперативность осуществления административных процедур по предоставлению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соблюдение требований к информационному обеспечению, месту и периодичности размещения информации о предоставляемой муниципальной услуге;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отсутствие объективных жалоб на работу специалистов организации, связанных с предоставлением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отсутствие нарушений по соблюдению сроков исполнения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систематическое обновление информации на официальном сайте организации.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17.Дополнительные показатели доступности и качества муниципальной услуги для инвалидов: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сопровождение инвалидов, имеющих стойкие расстройства функции зрения и самостоятельного передвижения, и оказание им помощи в помещении, в котором предоставляется муниципальная услуга;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допуск в помещение сурдопереводчика и тифлосурдопереводчика;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допуск в помещение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 386н;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оказание сотрудниками, предоставляющими муниципальную услугу, иной необходимой инвалидам помощи в преодолении барьеров, мешающих получению муниципальной услуги и использованию помещения наравне с другими.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18.Иные требования, в том числе учитывающие особенности предоставления муниципальной услуги  в электронной форме.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Положения настоящего Административного регламента распространяются, в том числе на услуги, предоставляемые в электронном виде.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III. Состав, последовательность и сроки выполнения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административных процедур, требования к порядку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их выполнения, в том числе особенности выполнения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административных процедур в электронной форме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19.Состав административных процедур: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 прием и регистрация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рассмотрение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оформление документов;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4) выдача заявителю готовых документов.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20.Последовательность административных процедур (блок – схема-  приложение 3 к настоящему Административному регламенту):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прием и регистрация заявления: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прием заявлений;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регистрация устных (по телефону, при личном обращении) или письменных (по почте, личном обращении, через электронную почту) заявлений заявителей в журнале регистрации обращений;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рассмотрение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оформление документов: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информирование заявителя о сроках получения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подготовка информации о предоставлении муниципальной услуги либо уведомления об отказе в предоставлении муниципальной услуги;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4) выдача готовых документов.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21.Сроки выполнения административных процедур: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 приём и регистрация заявления не более 15 минут;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при письменном заявлении о предоставлении информации ответ предоставляется в течение 10 рабочих дней;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22.Требования к порядку выполнения административных процедур: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1) требования к порядку приема и регистрации заявлений: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сотрудник организации  ответственный за прием заявлений: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уточняет предмет обращения, дает рекомендации по заполнению заявления  при отсутствии у заявителя заполненного заявления или при неправленом его заполнении;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вносит в книгу регистрации входящих документов запись о приеме заявлений, поступающих в письменном или электронном виде с указанием: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порядкового номера записи;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даты приема;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данных о заявителе;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цели обращения; 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перечня документов, представленных вместе с заявлением;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требования к порядку рассмотрения заявления: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сотрудник, ответственный за рассмотрение заявления и документов для предоставления  муниципальной услуги,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проверку представленного заявителем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заявления определяет наличие либо отсутствие у заявителя права на получение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требования к порядку оформления документов: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сотрудник, ответственный за оформление документов обязан: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проинформировать заявителя о сроках получения муниципальной услуги;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б) подготовить информацию о предоставлении муниципальной услуги либо уведомления об отказе в ее предоставлении. Информация предоставляется в простой, четкой и понятной форме с указанием фамилии, имени, отчества, номера телефона исполнителя и подписывается руководителем организации;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требования к порядку выдачи готовых документов: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направляется в письменном виде, электронной почтой либо через официальные сайты в зависимости от способа обращения заявителя за информацией или способа доставки ответа, указанного в письменном заявлении заявителя. Ответ на обращение заявителя, поступившее по информационным системам общего пользования, направляется по почтовому или электронному адресу, указанному в обращении.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В случае отказа в предоставлении муниципальной услуги, заявителю разъясняются причины оснований отказа, уведомление об отказе в предоставлении муниципальной услуги оформляется в письменной форме и направляется заявителю (приложение 4 к настоящему Административному регламенту), в порядке, указанном во втором абзаце настоящего подпункта.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23.Требования к подаче заявления в электронной форме о предоставлении муниципальной услуги: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 подаче заявления в электронной форме на получение муниципальной услуги  он   формируется   посредством заполнения интерактивной формы на портале государственных и муниципальных услуг;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форма   заявления,   размещенная     на    портале государственных и муниципальных услуг, должна  содержать  все   сведения, установленные для заявления; 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идентификация  заявителя,  подавшего  заявление в электронном  виде,  регистрация  заявления  осуществляются в порядке, установленном нормативными правовыми актами Российской Федерации, нормативными правовыми актами муниципального образования;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должностное лицо, ответственное за прием документов,   проверяет наличие и соответствие представленных заявления и прикрепленных к нему электронных документов  требованиям,  установленным   нормативными правовыми актами к заполнению и оформлению таких документов;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при наличии  всех  необходимых  документов  и    соответствии их требованиям к заполнению и оформлению  таких  документов,   установленных нормативными правовыми актами, должностное лицо  делает   соответствующую отметку в информационной системе для  последующего  уведомления  (в   том числе  путем  размещения  информации  на  портале  государственных и муниципальных услуг  или  отправки  информации  электронным   сообщением) заявителя о приеме документов с указанием номера и даты получения запроса (заявления) и прилагаемых к нему документов;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при  нарушении  требований,  установленных  к заполнению и оформлению заявления  и  прилагаемых  к  нему документов, должностное лицо уведомляет заявителя  (в  том  числе  путем   размещения информации на портале или отправки информации электронным сообщением)  о нарушении установленных требований с указанием допущенных нарушений;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электронные  образы  документов,  представляемые  с    запросом (заявлением), направляются в виде файлов в одном из указанных   форматов: JPEG, PDF, TIF;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качество  представленных  электронных  образов     документов в форматах JPEG, PDF, TIF должно позволять в полном объеме прочитать текст документа и распознать реквизиты документа;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информация о требованиях  к  совместимости,  сертификату   ключа подписи, обеспечению возможности подтверждения  подлинности   электронной цифровой подписи заявителя  размещается  на  портале  государственных и муниципальных услуг и официальных сайтах органов  местного самоуправления муниципального образования «Город Донецк»;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требования к  форматам  представляемых  заявителем   электронных образов   документов,   электронных   документов,  необходимых для предоставления  муниципальной услуги,   размещаются   на  порталах государственных и  муниципальных  услуг  и  официальных  сайтах   органов местного самоуправления муниципального образования «Город Донецк» в информационно-телекоммуникационной сети Интернет.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IV. Формы контроля за исполнением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Административного регламента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24.Текущий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непосредственным руководителем организации (далее - Руководитель), оказывающей муниципальную услугу.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25.Руководитель организует работу по оформлению и выдаче документов, определяет должностные обязанности специалистов, осуществляет контроль за их исполнением, принимает меры к совершенствованию форм и методов служебной деятельности, обучению подчиненных, несет персональную ответственность за соблюдение законности.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26.Сотрудник, осуществляющий прием документов, несет персональную ответственность за соблюдение порядка приема и регистрации документов в соответствии с подпунктом 1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27.Сотрудник, уполномоченный на рассмотрение заявлений, несет персональную ответственность: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за соответствие результатов рассмотрения заявлений требованиям законодательства Российской Федерации;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2) за соблюдение порядка рассмотрения документов в соответствии с подпунктом 2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28.Сотрудник, уполномоченный на оформление документов по муниципальной услуге, несет персональную ответственность: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за достоверность вносимых в эти документы сведений;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2) за соблюдение порядка оформления документов в соответствии с подпунктом 3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29.Специалист, осуществляющий выдачу, несет персональную ответственность за соблюдение порядка выдачи документов в соответствии с подпунктом 4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30.Сотрудник, уполномоченный на предоставление информации, несет персональную ответственность за соблюдение срока и порядка предоставления информации, исполнение запросов граждан на письменную консультацию, установленных настоящим Административным регламентом.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31.Обязанности сотрудников организации по исполнению настоящего Административного регламента закрепляются  в   их должностных инструкциях.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32.Текущий контроль осуществляется путем проведения должностным лицом, ответственным за организацию работы по предоставлению муниципальной услуги, проверок соблюдения сотрудниками положений настоящего Регламента и нормативных правовых актов Российской Федерации.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 xml:space="preserve">33.Периодичность осуществления текущего контроля устанавливается руководителем организации, представляющей муниципальную услугу.  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34.Контроль за полнотой и качеством предоставления муниципальной услуги включает в себя проведение проверок, направленных на выявление и устранение причин и условий, вследствие которых были нарушены права и свободы граждан, а также рассмотрение, принятие решений и подготовку ответов на обращения граждан, содержащих жалобы на решения должностных лиц территориальных органов.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35.В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36.Проверка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/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37.Заявитель имеет право в досудебном (внесудебном) порядке обратиться с жалобой на действия (бездействие) и решения, осуществляемые (принятые) в ходе предоставления муниципальных услуг.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38.Заявитель может обратиться с жалобой, в том числе в следующих случаях: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2) нарушение срока предоставления муниципальной услуги;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7) отказ органа, предоставляющего муниципальную услугу, специалиста,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39.Жалоба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орган,</w:t>
      </w:r>
      <w:r>
        <w:rPr>
          <w:color w:val="000000"/>
          <w:sz w:val="28"/>
          <w:szCs w:val="28"/>
          <w:shd w:fill="FFFFFF" w:val="clear"/>
        </w:rPr>
        <w:t xml:space="preserve"> либо в случае его отсутствия рассматриваются непосредственно руководителем органа, предоставляющего муниципальную услугу.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40.Жалоба может быть направлена по почте, через многофункциональный центр, с использованием информационно-телекоммуникационной сети «Интернет»: официального сайта Администрации города Донецка, единого портала государственных и муниципальных услуг либо портала государственных и муниципальных услуг Ростовской области, а также может быть принята при личном приеме заявителя.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41.Жалоба должна содержать: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1) наименование органа, предоставляющего муниципальную услугу, специалиста, предоставляющего муниципальную услугу, либо  муниципального служащего, решения и действия (бездействие) которых обжалуются;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42.Жалоба, поступившая в орган, предоставляющий муниципальную услугу, рассматривается в течение пятнадцати рабочих дней со дня ее регистрации, а в случае обжалования отказа органа, предоставляющего муниципальную услугу, специалиста,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43.По результатам рассмотрения жалобы орган, предоставляющий муниципальную услугу, принимает одно из следующих решений: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2) отказывает в удовлетворении жалобы.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44.Не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45.В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39 настоящего Административного регламента, незамедлительно направляет имеющиеся материалы в органы прокуратуры.</w:t>
      </w:r>
    </w:p>
    <w:p>
      <w:pPr>
        <w:pStyle w:val="Normal"/>
        <w:widowControl w:val="false"/>
        <w:ind w:firstLine="426"/>
        <w:jc w:val="both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46.Положения настоящего Административного регламента, устанавливающие порядок рассмотрения жалоб на нарушения прав граждан при предоставлении муниципальной услуги «Предоставление информации об организации общедоступного и бесплатного начального общего, основного общего, среднего  общего образования, а также дополнительного образования в общеобразовательных организациях», не распространяются на отношения, регулируемые Федеральным законом от 02.05.2006 № 59-ФЗ «О порядке рассмотрения обращений граждан Российской Федерации».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ind w:left="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footerReference w:type="default" r:id="rId3"/>
          <w:type w:val="nextPage"/>
          <w:pgSz w:w="11906" w:h="16838"/>
          <w:pgMar w:left="1134" w:right="851" w:gutter="0" w:header="0" w:top="851" w:footer="851" w:bottom="907"/>
          <w:pgNumType w:fmt="decimal"/>
          <w:formProt w:val="false"/>
          <w:textDirection w:val="lrTb"/>
          <w:docGrid w:type="default" w:linePitch="360" w:charSpace="0"/>
        </w:sectPr>
        <w:pStyle w:val="Normal"/>
        <w:ind w:left="567" w:hanging="0"/>
        <w:rPr>
          <w:sz w:val="28"/>
          <w:szCs w:val="28"/>
        </w:rPr>
      </w:pPr>
      <w:r>
        <w:rPr>
          <w:sz w:val="28"/>
          <w:szCs w:val="28"/>
        </w:rPr>
        <w:t xml:space="preserve">Управляющий делами                                                  Н.Н. Барвинченко                    </w:t>
      </w:r>
    </w:p>
    <w:p>
      <w:pPr>
        <w:pStyle w:val="Normal"/>
        <w:ind w:left="567" w:hanging="0"/>
        <w:jc w:val="right"/>
        <w:rPr/>
      </w:pPr>
      <w:r>
        <w:rPr/>
        <w:t xml:space="preserve">Приложение 1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«Предоставление информации об образовательных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программах и учебных планах, рабочих программах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учебных курсов, предметов, дисциплин (модулей),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годовых календарных учебных графиках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муниципальными общеобразовательными</w:t>
      </w:r>
    </w:p>
    <w:p>
      <w:pPr>
        <w:pStyle w:val="HeadDoc"/>
        <w:jc w:val="right"/>
        <w:rPr/>
      </w:pPr>
      <w:r>
        <w:rPr>
          <w:sz w:val="24"/>
          <w:szCs w:val="24"/>
        </w:rPr>
        <w:t>организациями муниципального образования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«Город Донецк»</w:t>
      </w:r>
    </w:p>
    <w:p>
      <w:pPr>
        <w:pStyle w:val="HeadDoc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center"/>
        <w:rPr>
          <w:b/>
          <w:b/>
        </w:rPr>
      </w:pPr>
      <w:r>
        <w:rPr>
          <w:b/>
        </w:rPr>
        <w:t>Сведения об  образовательных организациях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</w:r>
    </w:p>
    <w:tbl>
      <w:tblPr>
        <w:tblW w:w="1527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5245"/>
        <w:gridCol w:w="2268"/>
      </w:tblGrid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/>
            </w:pPr>
            <w:r>
              <w:rPr/>
              <w:t>Образовательная организация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/>
            </w:pPr>
            <w:r>
              <w:rPr/>
              <w:t>Адрес, электронный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/>
            </w:pPr>
            <w:r>
              <w:rPr/>
              <w:t>Телефон</w:t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1 муниципального образования «Город Донецк» имени Гриши Акулова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ул. Советская, 51</w:t>
            </w:r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hyperlink r:id="rId4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1-</w:t>
              </w:r>
              <w:r>
                <w:rPr>
                  <w:sz w:val="28"/>
                  <w:szCs w:val="28"/>
                  <w:lang w:val="en-US"/>
                </w:rPr>
                <w:t>donetsk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(886368)2-86-02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2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пр-т. Мира, 31</w:t>
            </w:r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hyperlink r:id="rId5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2</w:t>
              </w:r>
              <w:r>
                <w:rPr>
                  <w:sz w:val="28"/>
                  <w:szCs w:val="28"/>
                  <w:lang w:val="en-US"/>
                </w:rPr>
                <w:t>donetsk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ind w:right="-1100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(886368)2-34-48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3 муниципального образования «Город Донецк» имени Василия Цветкова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 ул. Цветкова, 20 а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6">
              <w:r>
                <w:rPr>
                  <w:sz w:val="28"/>
                  <w:szCs w:val="28"/>
                  <w:lang w:val="en-US"/>
                </w:rPr>
                <w:t>donschool</w:t>
              </w:r>
              <w:r>
                <w:rPr>
                  <w:sz w:val="28"/>
                  <w:szCs w:val="28"/>
                </w:rPr>
                <w:t>-</w:t>
              </w:r>
              <w:r>
                <w:rPr>
                  <w:sz w:val="28"/>
                  <w:szCs w:val="28"/>
                  <w:lang w:val="en-US"/>
                </w:rPr>
                <w:t>sr</w:t>
              </w:r>
              <w:r>
                <w:rPr>
                  <w:sz w:val="28"/>
                  <w:szCs w:val="28"/>
                </w:rPr>
                <w:t>3@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(886368)2-77-97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4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пр-т. Мира, 41</w:t>
            </w:r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E-mail: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hyperlink r:id="rId7">
              <w:r>
                <w:rPr>
                  <w:sz w:val="28"/>
                  <w:szCs w:val="28"/>
                  <w:lang w:val="en-US"/>
                </w:rPr>
                <w:t>school4m41@rambler.ru</w:t>
              </w:r>
            </w:hyperlink>
          </w:p>
          <w:p>
            <w:pPr>
              <w:pStyle w:val="Normal"/>
              <w:jc w:val="both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(886368)2-33-68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5 муниципального образования «Город Донецк» имени Юрия Усачева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 ул. Шевченко, 6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8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-5</w:t>
              </w:r>
              <w:r>
                <w:rPr>
                  <w:sz w:val="28"/>
                  <w:szCs w:val="28"/>
                  <w:lang w:val="en-US"/>
                </w:rPr>
                <w:t>info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(886368)2-74-70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7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пер. Молодежный, 14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9">
              <w:r>
                <w:rPr>
                  <w:sz w:val="28"/>
                  <w:szCs w:val="28"/>
                  <w:lang w:val="en-US"/>
                </w:rPr>
                <w:t>shkola</w:t>
              </w:r>
              <w:r>
                <w:rPr>
                  <w:sz w:val="28"/>
                  <w:szCs w:val="28"/>
                </w:rPr>
                <w:t>7</w:t>
              </w:r>
              <w:r>
                <w:rPr>
                  <w:sz w:val="28"/>
                  <w:szCs w:val="28"/>
                  <w:lang w:val="en-US"/>
                </w:rPr>
                <w:t>donezk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narod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(886368)2-75-49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основная общеобразовательная школа № 8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ул. Королёва, 19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10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8.19@</w:t>
              </w:r>
              <w:r>
                <w:rPr>
                  <w:sz w:val="28"/>
                  <w:szCs w:val="28"/>
                  <w:lang w:val="en-US"/>
                </w:rPr>
                <w:t>mail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(886368)2-08-18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12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 г. Донецк ,   3-й микрорайон, д. 10</w:t>
            </w:r>
          </w:p>
          <w:p>
            <w:pPr>
              <w:pStyle w:val="Normal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11">
              <w:r>
                <w:rPr>
                  <w:sz w:val="28"/>
                  <w:szCs w:val="28"/>
                  <w:lang w:val="en-US"/>
                </w:rPr>
                <w:t>moycosh12@yandex.ru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(886368)2-53-51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(886368)2-58-18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13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пр-т. Мира, 57</w:t>
            </w:r>
          </w:p>
          <w:p>
            <w:pPr>
              <w:pStyle w:val="Normal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12">
              <w:r>
                <w:rPr>
                  <w:sz w:val="28"/>
                  <w:szCs w:val="28"/>
                  <w:lang w:val="en-US"/>
                </w:rPr>
                <w:t>school13don@rambler.ru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(886368)2-30-15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20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ул. Гагарина, 70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  <w:lang w:val="en-US"/>
              </w:rPr>
              <w:t>s</w:t>
            </w:r>
            <w:hyperlink r:id="rId13">
              <w:r>
                <w:rPr>
                  <w:sz w:val="28"/>
                  <w:szCs w:val="28"/>
                  <w:lang w:val="en-US"/>
                </w:rPr>
                <w:t>osh</w:t>
              </w:r>
              <w:r>
                <w:rPr>
                  <w:sz w:val="28"/>
                  <w:szCs w:val="28"/>
                </w:rPr>
                <w:t>20@</w:t>
              </w:r>
              <w:r>
                <w:rPr>
                  <w:sz w:val="28"/>
                  <w:szCs w:val="28"/>
                  <w:lang w:val="en-US"/>
                </w:rPr>
                <w:t>rambler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(886368)2-34-42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(886368)2-17-59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sectPr>
          <w:footerReference w:type="default" r:id="rId14"/>
          <w:type w:val="nextPage"/>
          <w:pgSz w:orient="landscape" w:w="16838" w:h="11906"/>
          <w:pgMar w:left="1134" w:right="1134" w:gutter="0" w:header="0" w:top="899" w:footer="709" w:bottom="851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67" w:hanging="0"/>
        <w:jc w:val="right"/>
        <w:rPr/>
      </w:pPr>
      <w:r>
        <w:rPr/>
        <w:t xml:space="preserve">Приложение 2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>«Предоставление информации об организации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общедоступного и бесплатного начального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общего, основного общего, среднего  общего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образования, а также дополнительного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образования в общеобразовательных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организациях»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autoSpaceDE w:val="false"/>
        <w:jc w:val="center"/>
        <w:rPr>
          <w:b/>
          <w:b/>
          <w:bCs/>
        </w:rPr>
      </w:pPr>
      <w:r>
        <w:rPr>
          <w:b/>
          <w:bCs/>
        </w:rPr>
        <w:t>Форма заявления</w:t>
      </w:r>
    </w:p>
    <w:p>
      <w:pPr>
        <w:pStyle w:val="Normal"/>
        <w:autoSpaceDE w:val="false"/>
        <w:jc w:val="center"/>
        <w:rPr/>
      </w:pPr>
      <w:r>
        <w:rPr>
          <w:b/>
          <w:bCs/>
        </w:rPr>
        <w:t>о предоставлении муниципальной услуги «</w:t>
      </w:r>
      <w:r>
        <w:rPr>
          <w:rFonts w:eastAsia="Calibri;Arial"/>
          <w:b/>
        </w:rPr>
        <w:t>Предоставление информации об организации общедоступного и бесплатного начального общего, основного общего, среднего общего образования, а также дополнительного образования в общеобразовательных организациях</w:t>
      </w:r>
      <w:r>
        <w:rPr>
          <w:b/>
          <w:bCs/>
        </w:rPr>
        <w:t>»</w:t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6284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546"/>
        <w:gridCol w:w="252"/>
        <w:gridCol w:w="424"/>
        <w:gridCol w:w="567"/>
        <w:gridCol w:w="709"/>
        <w:gridCol w:w="683"/>
        <w:gridCol w:w="2049"/>
        <w:gridCol w:w="356"/>
      </w:tblGrid>
      <w:tr>
        <w:trPr>
          <w:trHeight w:val="315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Директору </w:t>
            </w:r>
          </w:p>
        </w:tc>
      </w:tr>
      <w:tr>
        <w:trPr>
          <w:trHeight w:val="315" w:hRule="atLeast"/>
        </w:trPr>
        <w:tc>
          <w:tcPr>
            <w:tcW w:w="698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4684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>
        <w:trPr>
          <w:trHeight w:val="210" w:hRule="atLeast"/>
        </w:trPr>
        <w:tc>
          <w:tcPr>
            <w:tcW w:w="698" w:type="dxa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46" w:type="dxa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4684" w:type="dxa"/>
            <w:gridSpan w:val="6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(краткое наименование ОО)</w:t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6284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lineRule="atLeast" w:line="225"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(фамилия, инициалы директора ОО)</w:t>
            </w:r>
          </w:p>
        </w:tc>
      </w:tr>
      <w:tr>
        <w:trPr>
          <w:trHeight w:val="315" w:hRule="atLeast"/>
        </w:trPr>
        <w:tc>
          <w:tcPr>
            <w:tcW w:w="6284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(фамилия, имя, отчество заявителя )</w:t>
            </w:r>
          </w:p>
        </w:tc>
      </w:tr>
      <w:tr>
        <w:trPr>
          <w:trHeight w:val="315" w:hRule="atLeast"/>
        </w:trPr>
        <w:tc>
          <w:tcPr>
            <w:tcW w:w="3879" w:type="dxa"/>
            <w:gridSpan w:val="7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405" w:type="dxa"/>
            <w:gridSpan w:val="2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,</w:t>
            </w:r>
          </w:p>
        </w:tc>
      </w:tr>
      <w:tr>
        <w:trPr>
          <w:trHeight w:val="240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проживающего по адресу:</w:t>
            </w:r>
          </w:p>
        </w:tc>
      </w:tr>
      <w:tr>
        <w:trPr>
          <w:trHeight w:val="315" w:hRule="atLeast"/>
        </w:trPr>
        <w:tc>
          <w:tcPr>
            <w:tcW w:w="1496" w:type="dxa"/>
            <w:gridSpan w:val="3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нас.пункт</w:t>
            </w:r>
          </w:p>
        </w:tc>
        <w:tc>
          <w:tcPr>
            <w:tcW w:w="4788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244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улица</w:t>
            </w:r>
          </w:p>
        </w:tc>
        <w:tc>
          <w:tcPr>
            <w:tcW w:w="5040" w:type="dxa"/>
            <w:gridSpan w:val="7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244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дом</w:t>
            </w:r>
          </w:p>
        </w:tc>
        <w:tc>
          <w:tcPr>
            <w:tcW w:w="676" w:type="dxa"/>
            <w:gridSpan w:val="2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кв.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тел.</w:t>
            </w:r>
          </w:p>
        </w:tc>
        <w:tc>
          <w:tcPr>
            <w:tcW w:w="2405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4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ЗАЯВЛЕНИЕ</w:t>
      </w:r>
    </w:p>
    <w:p>
      <w:pPr>
        <w:pStyle w:val="Normal"/>
        <w:autoSpaceDE w:val="false"/>
        <w:ind w:firstLine="709"/>
        <w:jc w:val="both"/>
        <w:rPr/>
      </w:pPr>
      <w:r>
        <w:rPr>
          <w:sz w:val="28"/>
          <w:szCs w:val="28"/>
        </w:rPr>
        <w:t xml:space="preserve"> </w:t>
      </w:r>
      <w:r>
        <w:rPr/>
        <w:t>Прошу предоставить мне информацию по вопросу _____________________________________________________________ (тематика запроса)</w:t>
      </w:r>
    </w:p>
    <w:p>
      <w:pPr>
        <w:pStyle w:val="Normal"/>
        <w:autoSpaceDE w:val="false"/>
        <w:jc w:val="both"/>
        <w:rPr/>
      </w:pPr>
      <w:r>
        <w:rPr/>
        <w:t>О принятом решении прошу проинформировать меня</w:t>
      </w:r>
    </w:p>
    <w:p>
      <w:pPr>
        <w:pStyle w:val="Normal"/>
        <w:autoSpaceDE w:val="false"/>
        <w:jc w:val="both"/>
        <w:rPr/>
      </w:pPr>
      <w:r>
        <w:rPr/>
        <w:t xml:space="preserve">____________________________________________________________________________ </w:t>
      </w:r>
    </w:p>
    <w:p>
      <w:pPr>
        <w:pStyle w:val="Normal"/>
        <w:autoSpaceDE w:val="false"/>
        <w:jc w:val="both"/>
        <w:rPr/>
      </w:pPr>
      <w:r>
        <w:rPr/>
        <w:t>(способ информирования)</w:t>
      </w:r>
    </w:p>
    <w:p>
      <w:pPr>
        <w:pStyle w:val="Normal"/>
        <w:autoSpaceDE w:val="false"/>
        <w:ind w:firstLine="709"/>
        <w:jc w:val="both"/>
        <w:rPr/>
      </w:pPr>
      <w:r>
        <w:rPr/>
        <w:t>В соответствии с Федеральным законом от 27 июля 2006 года №152-ФЗ «О персональных данных», даю согласие на обработку (сбор, систематизацию, накопление, хранение, уточнение, использование, распространение (в том числе передачу), обезличивание, блокирование, уничтожение) сведений, указанных в настоящем заявлении и прилагаемых документах.</w:t>
      </w:r>
    </w:p>
    <w:p>
      <w:pPr>
        <w:pStyle w:val="Normal"/>
        <w:autoSpaceDE w:val="false"/>
        <w:ind w:firstLine="709"/>
        <w:jc w:val="both"/>
        <w:rPr/>
      </w:pPr>
      <w:r>
        <w:rPr/>
        <w:t>Согласие действует в течение 1 года со дня подписания настоящего запроса.</w:t>
      </w:r>
    </w:p>
    <w:p>
      <w:pPr>
        <w:pStyle w:val="Normal"/>
        <w:autoSpaceDE w:val="false"/>
        <w:ind w:firstLine="709"/>
        <w:jc w:val="both"/>
        <w:rPr/>
      </w:pPr>
      <w:r>
        <w:rPr/>
        <w:t>Мне известно, что данное согласие может быть отозвано мною в письменной форме.</w:t>
      </w:r>
    </w:p>
    <w:p>
      <w:pPr>
        <w:pStyle w:val="Normal"/>
        <w:autoSpaceDE w:val="false"/>
        <w:ind w:firstLine="709"/>
        <w:jc w:val="both"/>
        <w:rPr/>
      </w:pPr>
      <w:r>
        <w:rPr/>
        <w:t>Приложения:</w:t>
      </w:r>
    </w:p>
    <w:p>
      <w:pPr>
        <w:pStyle w:val="Normal"/>
        <w:autoSpaceDE w:val="false"/>
        <w:ind w:firstLine="709"/>
        <w:jc w:val="both"/>
        <w:rPr/>
      </w:pPr>
      <w:r>
        <w:rPr/>
        <w:t xml:space="preserve">1. Оригинал или заверенная в установленном порядке копия документа, подтверждающего полномочия на обращение с заявлением о предоставлении муниципальной услуги от имени заявителя. </w:t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"_______" ________________________ 20_____ г. "_____" ч. "_______" мин.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(дата и время подачи заявления)</w:t>
      </w:r>
    </w:p>
    <w:p>
      <w:pPr>
        <w:pStyle w:val="ConsPlusNonformat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_____________________ /____________________________________________</w:t>
      </w:r>
    </w:p>
    <w:p>
      <w:pPr>
        <w:pStyle w:val="ConsPlusNonformat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(подпись заявителя)                                                (полностью Ф.И.О.)</w:t>
      </w:r>
    </w:p>
    <w:p>
      <w:pPr>
        <w:pStyle w:val="ConsPlusNonformat"/>
        <w:numPr>
          <w:ilvl w:val="0"/>
          <w:numId w:val="0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autoSpaceDE w:val="false"/>
        <w:jc w:val="right"/>
        <w:rPr/>
      </w:pPr>
      <w:r>
        <w:rPr/>
        <w:t xml:space="preserve">Регистрационный номер заявления ___________________ </w:t>
      </w:r>
    </w:p>
    <w:p>
      <w:pPr>
        <w:pStyle w:val="Normal"/>
        <w:autoSpaceDE w:val="false"/>
        <w:jc w:val="right"/>
        <w:rPr/>
      </w:pPr>
      <w:r>
        <w:rPr/>
        <w:t>______________________________ __________________</w:t>
      </w:r>
    </w:p>
    <w:p>
      <w:pPr>
        <w:pStyle w:val="Normal"/>
        <w:autoSpaceDE w:val="false"/>
        <w:jc w:val="right"/>
        <w:rPr/>
      </w:pPr>
      <w:r>
        <w:rPr/>
        <w:t>(Ф.И.О. должностного лица, (подпись) принявшего заявление) ____________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  <w:t xml:space="preserve">Приложение 3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>«Предоставление информации об организации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общедоступного и бесплатного начального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общего, основного общего, среднего  общего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образования, а также дополнительного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образования в общеобразовательных 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организациях»</w:t>
      </w:r>
    </w:p>
    <w:p>
      <w:pPr>
        <w:pStyle w:val="Style23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Блок-схема</w:t>
      </w:r>
    </w:p>
    <w:p>
      <w:pPr>
        <w:pStyle w:val="Style23"/>
        <w:jc w:val="center"/>
        <w:rPr>
          <w:b/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порядка предоставления муниципальной услуги </w:t>
      </w:r>
      <w:r>
        <w:rPr>
          <w:b/>
          <w:sz w:val="24"/>
          <w:szCs w:val="24"/>
        </w:rPr>
        <w:t>по предоставлению информации об организации общедоступного и бесплатного начального общего, основного общего, среднего  общего образования, а также дополнительного образования в общеобразовательных организациях</w:t>
      </w:r>
    </w:p>
    <w:p>
      <w:pPr>
        <w:pStyle w:val="Normal"/>
        <w:keepNext w:val="true"/>
        <w:ind w:left="2400" w:hanging="0"/>
        <w:jc w:val="both"/>
        <w:rPr>
          <w:b/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0">
                <wp:simplePos x="0" y="0"/>
                <wp:positionH relativeFrom="column">
                  <wp:posOffset>1323975</wp:posOffset>
                </wp:positionH>
                <wp:positionV relativeFrom="paragraph">
                  <wp:posOffset>67310</wp:posOffset>
                </wp:positionV>
                <wp:extent cx="2343150" cy="514350"/>
                <wp:effectExtent l="0" t="0" r="76200" b="76200"/>
                <wp:wrapNone/>
                <wp:docPr id="4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5905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autoSpaceDE w:val="false"/>
                              <w:jc w:val="center"/>
                              <w:rPr/>
                            </w:pPr>
                            <w:r>
                              <w:rPr/>
                              <w:t>Заявитель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0.5pt;height:46.5pt;mso-wrap-distance-left:9.05pt;mso-wrap-distance-right:9.05pt;mso-wrap-distance-top:0pt;mso-wrap-distance-bottom:0pt;margin-top:5.3pt;mso-position-vertical-relative:text;margin-left:104.2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>
                      <w:pPr>
                        <w:pStyle w:val="Normal"/>
                        <w:autoSpaceDE w:val="false"/>
                        <w:jc w:val="center"/>
                        <w:rPr/>
                      </w:pPr>
                      <w:r>
                        <w:rPr/>
                        <w:t>Заявитель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18">
                <wp:simplePos x="0" y="0"/>
                <wp:positionH relativeFrom="column">
                  <wp:posOffset>2514600</wp:posOffset>
                </wp:positionH>
                <wp:positionV relativeFrom="paragraph">
                  <wp:posOffset>109220</wp:posOffset>
                </wp:positionV>
                <wp:extent cx="0" cy="114300"/>
                <wp:effectExtent l="38100" t="0" r="3810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8.6pt" to="198pt,17.5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0">
                <wp:simplePos x="0" y="0"/>
                <wp:positionH relativeFrom="column">
                  <wp:posOffset>114300</wp:posOffset>
                </wp:positionH>
                <wp:positionV relativeFrom="paragraph">
                  <wp:posOffset>19050</wp:posOffset>
                </wp:positionV>
                <wp:extent cx="4800600" cy="800100"/>
                <wp:effectExtent l="29210" t="5080" r="42545" b="18415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80028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,10800l10800,l21600,10800l10800,21600xe">
                <v:stroke joinstyle="miter"/>
                <v:formulas>
                  <v:f eqn="prod width 3 4"/>
                  <v:f eqn="prod height 3 4"/>
                </v:formulas>
                <v:path gradientshapeok="t" o:connecttype="rect" textboxrect="5400,5400,@0,@1"/>
              </v:shapetype>
              <v:shape id="shape_0" stroked="t" o:allowincell="f" style="position:absolute;margin-left:9pt;margin-top:1.5pt;width:377.95pt;height:62.95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9">
                <wp:simplePos x="0" y="0"/>
                <wp:positionH relativeFrom="column">
                  <wp:posOffset>1257300</wp:posOffset>
                </wp:positionH>
                <wp:positionV relativeFrom="paragraph">
                  <wp:posOffset>19050</wp:posOffset>
                </wp:positionV>
                <wp:extent cx="2400300" cy="506730"/>
                <wp:effectExtent l="0" t="0" r="0" b="0"/>
                <wp:wrapNone/>
                <wp:docPr id="7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067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/>
                              <w:t xml:space="preserve">Направление заявления 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189pt;height:39.9pt;mso-wrap-distance-left:9.05pt;mso-wrap-distance-right:9.05pt;mso-wrap-distance-top:0pt;mso-wrap-distance-bottom:0pt;margin-top:1.5pt;mso-position-vertical-relative:text;margin-left:99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/>
                        <w:t xml:space="preserve">Направление заявления 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1">
                <wp:simplePos x="0" y="0"/>
                <wp:positionH relativeFrom="column">
                  <wp:posOffset>4000500</wp:posOffset>
                </wp:positionH>
                <wp:positionV relativeFrom="paragraph">
                  <wp:posOffset>205740</wp:posOffset>
                </wp:positionV>
                <wp:extent cx="706120" cy="458470"/>
                <wp:effectExtent l="3175" t="4445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60" cy="4586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5pt,16.2pt" to="370.55pt,52.2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2">
                <wp:simplePos x="0" y="0"/>
                <wp:positionH relativeFrom="column">
                  <wp:posOffset>986790</wp:posOffset>
                </wp:positionH>
                <wp:positionV relativeFrom="paragraph">
                  <wp:posOffset>181610</wp:posOffset>
                </wp:positionV>
                <wp:extent cx="384175" cy="408305"/>
                <wp:effectExtent l="0" t="3810" r="3810" b="635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84120" cy="4082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.7pt,14.3pt" to="107.9pt,46.4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3">
                <wp:simplePos x="0" y="0"/>
                <wp:positionH relativeFrom="column">
                  <wp:posOffset>3733800</wp:posOffset>
                </wp:positionH>
                <wp:positionV relativeFrom="paragraph">
                  <wp:posOffset>91440</wp:posOffset>
                </wp:positionV>
                <wp:extent cx="457200" cy="228600"/>
                <wp:effectExtent l="0" t="0" r="0" b="0"/>
                <wp:wrapNone/>
                <wp:docPr id="10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18pt;mso-wrap-distance-left:9.05pt;mso-wrap-distance-right:9.05pt;mso-wrap-distance-top:0pt;mso-wrap-distance-bottom:0pt;margin-top:7.2pt;mso-position-vertical-relative:text;margin-left:294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4">
                <wp:simplePos x="0" y="0"/>
                <wp:positionH relativeFrom="column">
                  <wp:posOffset>4495800</wp:posOffset>
                </wp:positionH>
                <wp:positionV relativeFrom="paragraph">
                  <wp:posOffset>4427220</wp:posOffset>
                </wp:positionV>
                <wp:extent cx="0" cy="0"/>
                <wp:effectExtent l="5080" t="5080" r="5080" b="508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4pt,348.6pt" to="354pt,348.6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5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457200" cy="322580"/>
                <wp:effectExtent l="0" t="0" r="0" b="0"/>
                <wp:wrapNone/>
                <wp:docPr id="12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258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25.4pt;mso-wrap-distance-left:9.05pt;mso-wrap-distance-right:9.05pt;mso-wrap-distance-top:0pt;mso-wrap-distance-bottom:0pt;margin-top:3.95pt;mso-position-vertical-relative:text;margin-left:162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6">
                <wp:simplePos x="0" y="0"/>
                <wp:positionH relativeFrom="column">
                  <wp:posOffset>2514600</wp:posOffset>
                </wp:positionH>
                <wp:positionV relativeFrom="paragraph">
                  <wp:posOffset>1905</wp:posOffset>
                </wp:positionV>
                <wp:extent cx="0" cy="228600"/>
                <wp:effectExtent l="38100" t="0" r="38100" b="0"/>
                <wp:wrapNone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0.15pt" to="198pt,18.1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7">
                <wp:simplePos x="0" y="0"/>
                <wp:positionH relativeFrom="column">
                  <wp:posOffset>-352425</wp:posOffset>
                </wp:positionH>
                <wp:positionV relativeFrom="paragraph">
                  <wp:posOffset>3810</wp:posOffset>
                </wp:positionV>
                <wp:extent cx="1733550" cy="361950"/>
                <wp:effectExtent l="0" t="0" r="0" b="0"/>
                <wp:wrapNone/>
                <wp:docPr id="14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t>По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36.5pt;height:28.5pt;mso-wrap-distance-left:9.05pt;mso-wrap-distance-right:9.05pt;mso-wrap-distance-top:0pt;mso-wrap-distance-bottom:0pt;margin-top:0.3pt;mso-position-vertical-relative:text;margin-left:-27.75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  <w:t>По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8">
                <wp:simplePos x="0" y="0"/>
                <wp:positionH relativeFrom="column">
                  <wp:posOffset>1590675</wp:posOffset>
                </wp:positionH>
                <wp:positionV relativeFrom="paragraph">
                  <wp:posOffset>16510</wp:posOffset>
                </wp:positionV>
                <wp:extent cx="2076450" cy="361950"/>
                <wp:effectExtent l="0" t="0" r="0" b="0"/>
                <wp:wrapNone/>
                <wp:docPr id="15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  <w:t>В ходе личного приема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1.3pt;mso-position-vertical-relative:text;margin-left:125.25pt;mso-position-horizontal-relative:text">
                <v:textbox>
                  <w:txbxContent>
                    <w:p>
                      <w:pPr>
                        <w:pStyle w:val="Normal"/>
                        <w:rPr/>
                      </w:pPr>
                      <w:r>
                        <w:rPr/>
                        <w:t>В ходе личного приема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0">
                <wp:simplePos x="0" y="0"/>
                <wp:positionH relativeFrom="column">
                  <wp:posOffset>4099560</wp:posOffset>
                </wp:positionH>
                <wp:positionV relativeFrom="paragraph">
                  <wp:posOffset>3810</wp:posOffset>
                </wp:positionV>
                <wp:extent cx="2076450" cy="361950"/>
                <wp:effectExtent l="0" t="0" r="0" b="0"/>
                <wp:wrapNone/>
                <wp:docPr id="16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  <w:t>По электронной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0.3pt;mso-position-vertical-relative:text;margin-left:322.8pt;mso-position-horizontal-relative:text">
                <v:textbox>
                  <w:txbxContent>
                    <w:p>
                      <w:pPr>
                        <w:pStyle w:val="Normal"/>
                        <w:rPr/>
                      </w:pPr>
                      <w:r>
                        <w:rPr/>
                        <w:t>По электронной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9">
                <wp:simplePos x="0" y="0"/>
                <wp:positionH relativeFrom="column">
                  <wp:posOffset>2514600</wp:posOffset>
                </wp:positionH>
                <wp:positionV relativeFrom="paragraph">
                  <wp:posOffset>164465</wp:posOffset>
                </wp:positionV>
                <wp:extent cx="0" cy="267335"/>
                <wp:effectExtent l="38100" t="0" r="38100" b="0"/>
                <wp:wrapNone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67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12.95pt" to="198pt,33.9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1">
                <wp:simplePos x="0" y="0"/>
                <wp:positionH relativeFrom="column">
                  <wp:posOffset>4968875</wp:posOffset>
                </wp:positionH>
                <wp:positionV relativeFrom="paragraph">
                  <wp:posOffset>164465</wp:posOffset>
                </wp:positionV>
                <wp:extent cx="571500" cy="571500"/>
                <wp:effectExtent l="0" t="3810" r="3810" b="0"/>
                <wp:wrapNone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680" cy="571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1.25pt,12.95pt" to="436.2pt,57.9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2">
                <wp:simplePos x="0" y="0"/>
                <wp:positionH relativeFrom="column">
                  <wp:posOffset>-257175</wp:posOffset>
                </wp:positionH>
                <wp:positionV relativeFrom="paragraph">
                  <wp:posOffset>164465</wp:posOffset>
                </wp:positionV>
                <wp:extent cx="479425" cy="571500"/>
                <wp:effectExtent l="3810" t="3175" r="635" b="0"/>
                <wp:wrapNone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520" cy="571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20.25pt,12.95pt" to="17.45pt,57.9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3">
                <wp:simplePos x="0" y="0"/>
                <wp:positionH relativeFrom="column">
                  <wp:posOffset>393065</wp:posOffset>
                </wp:positionH>
                <wp:positionV relativeFrom="paragraph">
                  <wp:posOffset>13335</wp:posOffset>
                </wp:positionV>
                <wp:extent cx="4476750" cy="494030"/>
                <wp:effectExtent l="0" t="0" r="0" b="0"/>
                <wp:wrapNone/>
                <wp:docPr id="20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49403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t>Прием и регистрация заявлений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352.5pt;height:38.9pt;mso-wrap-distance-left:9.05pt;mso-wrap-distance-right:9.05pt;mso-wrap-distance-top:0pt;mso-wrap-distance-bottom:0pt;margin-top:1.05pt;mso-position-vertical-relative:text;margin-left:30.95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  <w:t>Прием и регистрация заявлений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4">
                <wp:simplePos x="0" y="0"/>
                <wp:positionH relativeFrom="column">
                  <wp:posOffset>2618105</wp:posOffset>
                </wp:positionH>
                <wp:positionV relativeFrom="paragraph">
                  <wp:posOffset>196215</wp:posOffset>
                </wp:positionV>
                <wp:extent cx="0" cy="173990"/>
                <wp:effectExtent l="38100" t="0" r="38100" b="0"/>
                <wp:wrapNone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73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6.15pt,15.45pt" to="206.15pt,29.1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Style23"/>
        <w:jc w:val="both"/>
        <w:rPr>
          <w:sz w:val="28"/>
          <w:szCs w:val="28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35">
                <wp:simplePos x="0" y="0"/>
                <wp:positionH relativeFrom="column">
                  <wp:posOffset>114300</wp:posOffset>
                </wp:positionH>
                <wp:positionV relativeFrom="paragraph">
                  <wp:posOffset>165735</wp:posOffset>
                </wp:positionV>
                <wp:extent cx="5029200" cy="914400"/>
                <wp:effectExtent l="26670" t="5080" r="40005" b="18415"/>
                <wp:wrapNone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91440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9pt;margin-top:13.05pt;width:395.95pt;height:71.95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  <w:r>
        <w:rPr/>
        <w:t xml:space="preserve">                                       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both"/>
        <w:rPr/>
      </w:pPr>
      <w:r>
        <w:rPr>
          <w:sz w:val="28"/>
          <w:szCs w:val="28"/>
        </w:rPr>
        <w:t xml:space="preserve">                                     </w:t>
      </w:r>
      <w:r>
        <w:rPr>
          <w:sz w:val="24"/>
          <w:szCs w:val="24"/>
        </w:rPr>
        <w:t>Заявление соответствует</w:t>
      </w:r>
    </w:p>
    <w:p>
      <w:pPr>
        <w:pStyle w:val="Style23"/>
        <w:jc w:val="both"/>
        <w:rPr/>
      </w:pPr>
      <w:r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установленным требованиям     </w:t>
      </w:r>
    </w:p>
    <w:p>
      <w:pPr>
        <w:pStyle w:val="Style2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3"/>
        <w:jc w:val="both"/>
        <w:rPr/>
      </w:pPr>
      <w:r>
        <w:rPr/>
        <mc:AlternateContent>
          <mc:Choice Requires="wps">
            <w:drawing>
              <wp:anchor behindDoc="0" distT="0" distB="0" distL="114935" distR="114935" simplePos="0" locked="0" layoutInCell="0" allowOverlap="1" relativeHeight="41">
                <wp:simplePos x="0" y="0"/>
                <wp:positionH relativeFrom="column">
                  <wp:posOffset>3601720</wp:posOffset>
                </wp:positionH>
                <wp:positionV relativeFrom="paragraph">
                  <wp:posOffset>43180</wp:posOffset>
                </wp:positionV>
                <wp:extent cx="685800" cy="228600"/>
                <wp:effectExtent l="1905" t="5080" r="0" b="12065"/>
                <wp:wrapNone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3.6pt,3.4pt" to="337.55pt,21.3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w:t xml:space="preserve">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6">
                <wp:simplePos x="0" y="0"/>
                <wp:positionH relativeFrom="column">
                  <wp:posOffset>748665</wp:posOffset>
                </wp:positionH>
                <wp:positionV relativeFrom="paragraph">
                  <wp:posOffset>43180</wp:posOffset>
                </wp:positionV>
                <wp:extent cx="457200" cy="228600"/>
                <wp:effectExtent l="0" t="4445" r="2540" b="635"/>
                <wp:wrapNone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.95pt,3.4pt" to="94.9pt,21.35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да                                                                          </w:t>
      </w:r>
      <w:r>
        <w:rPr/>
        <w:t>НЕТ</w:t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7">
                <wp:simplePos x="0" y="0"/>
                <wp:positionH relativeFrom="column">
                  <wp:posOffset>3075940</wp:posOffset>
                </wp:positionH>
                <wp:positionV relativeFrom="paragraph">
                  <wp:posOffset>57785</wp:posOffset>
                </wp:positionV>
                <wp:extent cx="2609850" cy="384810"/>
                <wp:effectExtent l="0" t="0" r="76200" b="76200"/>
                <wp:wrapNone/>
                <wp:docPr id="25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46101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/>
                              <w:t>Уведомление об отказе в рассмотрении заявления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11.5pt;height:36.3pt;mso-wrap-distance-left:9.05pt;mso-wrap-distance-right:9.05pt;mso-wrap-distance-top:0pt;mso-wrap-distance-bottom:0pt;margin-top:4.55pt;mso-position-vertical-relative:text;margin-left:242.2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/>
                        <w:t>Уведомление об отказе в рассмотрении заявления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8">
                <wp:simplePos x="0" y="0"/>
                <wp:positionH relativeFrom="column">
                  <wp:posOffset>-266700</wp:posOffset>
                </wp:positionH>
                <wp:positionV relativeFrom="paragraph">
                  <wp:posOffset>57785</wp:posOffset>
                </wp:positionV>
                <wp:extent cx="2114550" cy="384810"/>
                <wp:effectExtent l="0" t="0" r="76200" b="76200"/>
                <wp:wrapNone/>
                <wp:docPr id="26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46101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/>
                            </w:pPr>
                            <w:r>
                              <w:rPr/>
                              <w:t>Рассмотрение заявления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72.5pt;height:36.3pt;mso-wrap-distance-left:9.05pt;mso-wrap-distance-right:9.05pt;mso-wrap-distance-top:0pt;mso-wrap-distance-bottom:0pt;margin-top:4.55pt;mso-position-vertical-relative:text;margin-left:-21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/>
                      </w:pPr>
                      <w:r>
                        <w:rPr/>
                        <w:t>Рассмотрение заявления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39">
                <wp:simplePos x="0" y="0"/>
                <wp:positionH relativeFrom="column">
                  <wp:posOffset>366395</wp:posOffset>
                </wp:positionH>
                <wp:positionV relativeFrom="paragraph">
                  <wp:posOffset>100330</wp:posOffset>
                </wp:positionV>
                <wp:extent cx="382270" cy="404495"/>
                <wp:effectExtent l="0" t="3810" r="3810" b="635"/>
                <wp:wrapNone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82320" cy="4046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.85pt,7.9pt" to="58.9pt,39.7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45">
                <wp:simplePos x="0" y="0"/>
                <wp:positionH relativeFrom="column">
                  <wp:posOffset>878205</wp:posOffset>
                </wp:positionH>
                <wp:positionV relativeFrom="paragraph">
                  <wp:posOffset>100330</wp:posOffset>
                </wp:positionV>
                <wp:extent cx="1385570" cy="443230"/>
                <wp:effectExtent l="1905" t="5080" r="0" b="13335"/>
                <wp:wrapNone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5640" cy="4431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9.15pt,7.9pt" to="178.2pt,42.7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8"/>
          <w:szCs w:val="28"/>
        </w:rPr>
        <w:t xml:space="preserve">                 </w:t>
      </w:r>
    </w:p>
    <w:p>
      <w:pPr>
        <w:pStyle w:val="Normal"/>
        <w:tabs>
          <w:tab w:val="clear" w:pos="708"/>
          <w:tab w:val="center" w:pos="5032" w:leader="none"/>
          <w:tab w:val="left" w:pos="853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     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page">
                  <wp:posOffset>443230</wp:posOffset>
                </wp:positionH>
                <wp:positionV relativeFrom="paragraph">
                  <wp:posOffset>635</wp:posOffset>
                </wp:positionV>
                <wp:extent cx="4721860" cy="363220"/>
                <wp:effectExtent l="0" t="0" r="0" b="0"/>
                <wp:wrapSquare wrapText="bothSides"/>
                <wp:docPr id="29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1860" cy="36322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436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700"/>
                              <w:gridCol w:w="1980"/>
                              <w:gridCol w:w="2756"/>
                            </w:tblGrid>
                            <w:tr>
                              <w:trPr>
                                <w:trHeight w:val="379" w:hRule="atLeast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>Отказ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>Предоставление муниципальной услуги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71.8pt;height:28.6pt;mso-wrap-distance-left:9pt;mso-wrap-distance-right:9pt;mso-wrap-distance-top:0pt;mso-wrap-distance-bottom:0pt;margin-top:0pt;mso-position-vertical:top;mso-position-vertical-relative:text;margin-left:34.9pt;mso-position-horizontal-relative:page">
                <v:fill opacity="0f"/>
                <v:textbox inset="0in,0in,0in,0in">
                  <w:txbxContent>
                    <w:tbl>
                      <w:tblPr>
                        <w:tblW w:w="7436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700"/>
                        <w:gridCol w:w="1980"/>
                        <w:gridCol w:w="2756"/>
                      </w:tblGrid>
                      <w:tr>
                        <w:trPr>
                          <w:trHeight w:val="379" w:hRule="atLeast"/>
                        </w:trPr>
                        <w:tc>
                          <w:tcPr>
                            <w:tcW w:w="2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pict>
                                <v:line id="shape_0" from="56.25pt,27.85pt" to="56.25pt,43pt" stroked="t" o:allowincell="t" style="position:absolute">
                                  <v:stroke color="black" weight="9360" endarrow="block" endarrowwidth="medium" endarrowlength="medium" joinstyle="miter" endcap="flat"/>
                                  <v:fill o:detectmouseclick="t" on="false"/>
                                  <w10:wrap type="none"/>
                                </v:line>
                              </w:pict>
                              <w:t>Отказ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19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t>Предоставление муниципальной услуги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3">
                <wp:simplePos x="0" y="0"/>
                <wp:positionH relativeFrom="column">
                  <wp:posOffset>714375</wp:posOffset>
                </wp:positionH>
                <wp:positionV relativeFrom="paragraph">
                  <wp:posOffset>353695</wp:posOffset>
                </wp:positionV>
                <wp:extent cx="0" cy="193040"/>
                <wp:effectExtent l="38100" t="0" r="38100" b="0"/>
                <wp:wrapNone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92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25pt,27.85pt" to="56.25pt,43pt" stroked="t" o:allowincell="t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44">
                <wp:simplePos x="0" y="0"/>
                <wp:positionH relativeFrom="column">
                  <wp:posOffset>-953135</wp:posOffset>
                </wp:positionH>
                <wp:positionV relativeFrom="paragraph">
                  <wp:posOffset>153035</wp:posOffset>
                </wp:positionV>
                <wp:extent cx="0" cy="269875"/>
                <wp:effectExtent l="38100" t="0" r="38100" b="0"/>
                <wp:wrapNone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700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75.05pt,12.05pt" to="-75.05pt,33.2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page">
                  <wp:posOffset>416560</wp:posOffset>
                </wp:positionH>
                <wp:positionV relativeFrom="paragraph">
                  <wp:posOffset>92075</wp:posOffset>
                </wp:positionV>
                <wp:extent cx="4686300" cy="713740"/>
                <wp:effectExtent l="0" t="0" r="0" b="0"/>
                <wp:wrapSquare wrapText="bothSides"/>
                <wp:docPr id="33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71374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380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700"/>
                              <w:gridCol w:w="1980"/>
                              <w:gridCol w:w="2700"/>
                            </w:tblGrid>
                            <w:tr>
                              <w:trPr>
                                <w:trHeight w:val="818" w:hRule="atLeast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>Направление уведомления об отказе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 xml:space="preserve">Формирование ответа на заявления ответственным исполнителем 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9pt;height:56.2pt;mso-wrap-distance-left:9pt;mso-wrap-distance-right:9pt;mso-wrap-distance-top:0pt;mso-wrap-distance-bottom:0pt;margin-top:7.25pt;mso-position-vertical-relative:text;margin-left:32.8pt;mso-position-horizontal-relative:page">
                <v:fill opacity="0f"/>
                <v:textbox inset="0in,0in,0in,0in">
                  <w:txbxContent>
                    <w:tbl>
                      <w:tblPr>
                        <w:tblW w:w="7380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700"/>
                        <w:gridCol w:w="1980"/>
                        <w:gridCol w:w="2700"/>
                      </w:tblGrid>
                      <w:tr>
                        <w:trPr>
                          <w:trHeight w:val="818" w:hRule="atLeast"/>
                        </w:trPr>
                        <w:tc>
                          <w:tcPr>
                            <w:tcW w:w="2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t>Направление уведомления об отказе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19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t xml:space="preserve">Формирование ответа на заявления ответственным исполнителем 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46">
                <wp:simplePos x="0" y="0"/>
                <wp:positionH relativeFrom="column">
                  <wp:posOffset>-890905</wp:posOffset>
                </wp:positionH>
                <wp:positionV relativeFrom="paragraph">
                  <wp:posOffset>198120</wp:posOffset>
                </wp:positionV>
                <wp:extent cx="0" cy="269875"/>
                <wp:effectExtent l="38100" t="0" r="38100" b="0"/>
                <wp:wrapNone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700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70.15pt,15.6pt" to="-70.15pt,36.8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/>
      </w:pPr>
      <w:r>
        <w:rPr/>
        <w:t xml:space="preserve">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2">
                <wp:simplePos x="0" y="0"/>
                <wp:positionH relativeFrom="column">
                  <wp:posOffset>2259330</wp:posOffset>
                </wp:positionH>
                <wp:positionV relativeFrom="paragraph">
                  <wp:posOffset>54610</wp:posOffset>
                </wp:positionV>
                <wp:extent cx="2492375" cy="649605"/>
                <wp:effectExtent l="0" t="0" r="0" b="0"/>
                <wp:wrapNone/>
                <wp:docPr id="35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2375" cy="6496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shd w:fill="FFFFFF" w:val="clear"/>
                              <w:rPr/>
                            </w:pPr>
                            <w:r>
                              <w:rPr/>
                              <w:t>Направление ответа заявителю посредством почтовой или электронной связи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6.25pt;height:51.15pt;mso-wrap-distance-left:9.05pt;mso-wrap-distance-right:9.05pt;mso-wrap-distance-top:0pt;mso-wrap-distance-bottom:0pt;margin-top:4.3pt;mso-position-vertical-relative:text;margin-left:177.9pt;mso-position-horizontal-relative:text">
                <v:textbox>
                  <w:txbxContent>
                    <w:p>
                      <w:pPr>
                        <w:pStyle w:val="Normal"/>
                        <w:shd w:fill="FFFFFF" w:val="clear"/>
                        <w:rPr/>
                      </w:pPr>
                      <w:r>
                        <w:rPr/>
                        <w:t>Направление ответа заявителю посредством почтовой или электронной связи</w:t>
                      </w:r>
                    </w:p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  <w:t xml:space="preserve">Приложение 4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>«Предоставление информации об организации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общедоступного и бесплатного начального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общего, основного общего, среднего  общего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образования, а также дополнительного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образования в общеобразовательных 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организациях»</w:t>
      </w:r>
    </w:p>
    <w:p>
      <w:pPr>
        <w:pStyle w:val="Style23"/>
        <w:jc w:val="right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  <w:t>Форма уведомления заявителю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  <w:t>об отказе в предоставлении муниципальной услуги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</w:p>
    <w:tbl>
      <w:tblPr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6515"/>
      </w:tblGrid>
      <w:tr>
        <w:trPr/>
        <w:tc>
          <w:tcPr>
            <w:tcW w:w="3056" w:type="dxa"/>
            <w:tcBorders/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Уважаемый (ая)</w:t>
            </w:r>
          </w:p>
        </w:tc>
        <w:tc>
          <w:tcPr>
            <w:tcW w:w="6515" w:type="dxa"/>
            <w:tcBorders>
              <w:bottom w:val="single" w:sz="8" w:space="0" w:color="000000"/>
            </w:tcBorders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/>
        <w:tc>
          <w:tcPr>
            <w:tcW w:w="3056" w:type="dxa"/>
            <w:tcBorders/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515" w:type="dxa"/>
            <w:tcBorders/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(ФИО заявителя)</w:t>
            </w:r>
          </w:p>
        </w:tc>
      </w:tr>
    </w:tbl>
    <w:p>
      <w:pPr>
        <w:pStyle w:val="Style23"/>
        <w:jc w:val="both"/>
        <w:rPr/>
      </w:pPr>
      <w:r>
        <w:rPr>
          <w:sz w:val="28"/>
          <w:szCs w:val="28"/>
        </w:rPr>
        <w:t>Уведомляю о том, что на основании Вашего заявления от _____________ Вам не может быть представлена муниципальная услуга по п</w:t>
      </w:r>
      <w:r>
        <w:rPr>
          <w:rFonts w:eastAsia="Calibri;Arial"/>
          <w:sz w:val="28"/>
          <w:szCs w:val="28"/>
        </w:rPr>
        <w:t>редоставление информации об организации общедоступного и бесплатного начального общего, основного общего, среднего общего образования,</w:t>
      </w:r>
      <w:r>
        <w:rPr/>
        <w:t>:</w:t>
      </w:r>
    </w:p>
    <w:tbl>
      <w:tblPr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rPr/>
        <w:tc>
          <w:tcPr>
            <w:tcW w:w="9571" w:type="dxa"/>
            <w:tcBorders>
              <w:bottom w:val="single" w:sz="8" w:space="0" w:color="000000"/>
            </w:tcBorders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/>
        <w:tc>
          <w:tcPr>
            <w:tcW w:w="9571" w:type="dxa"/>
            <w:tcBorders>
              <w:bottom w:val="single" w:sz="8" w:space="0" w:color="000000"/>
            </w:tcBorders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(указать причину отказа)</w:t>
            </w:r>
          </w:p>
        </w:tc>
      </w:tr>
    </w:tbl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Дата _______________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________________                                        Подпись ___________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Директор ___________________                                        Подпись ___________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М.П.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sectPr>
      <w:footerReference w:type="default" r:id="rId15"/>
      <w:type w:val="nextPage"/>
      <w:pgSz w:w="11906" w:h="16838"/>
      <w:pgMar w:left="1701" w:right="850" w:gutter="0" w:header="0" w:top="539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Arial Unicode MS">
    <w:charset w:val="80"/>
    <w:family w:val="swiss"/>
    <w:pitch w:val="variable"/>
  </w:font>
  <w:font w:name="Calibri">
    <w:altName w:val="Arial"/>
    <w:charset w:val="cc"/>
    <w:family w:val="swiss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П30м16-3.007005000000</w:t>
    </w:r>
    <w:r>
      <mc:AlternateContent>
        <mc:Choice Requires="wps">
          <w:drawing>
            <wp:anchor behindDoc="0" distT="0" distB="0" distL="0" distR="0" simplePos="0" locked="0" layoutInCell="0" allowOverlap="1" relativeHeight="1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2" name="Врезка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>
                              <w:rStyle w:val="Style16"/>
                            </w:rPr>
                          </w:pPr>
                          <w:r>
                            <w:rPr>
                              <w:rStyle w:val="Style16"/>
                            </w:rPr>
                            <w:fldChar w:fldCharType="begin"/>
                          </w:r>
                          <w:r>
                            <w:rPr>
                              <w:rStyle w:val="Style16"/>
                            </w:rPr>
                            <w:instrText xml:space="preserve"> PAGE </w:instrText>
                          </w:r>
                          <w:r>
                            <w:rPr>
                              <w:rStyle w:val="Style16"/>
                            </w:rPr>
                            <w:fldChar w:fldCharType="separate"/>
                          </w:r>
                          <w:r>
                            <w:rPr>
                              <w:rStyle w:val="Style16"/>
                            </w:rPr>
                            <w:t>13</w:t>
                          </w:r>
                          <w:r>
                            <w:rPr>
                              <w:rStyle w:val="Style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484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>
                        <w:rStyle w:val="Style16"/>
                      </w:rPr>
                    </w:pPr>
                    <w:r>
                      <w:rPr>
                        <w:rStyle w:val="Style16"/>
                      </w:rPr>
                      <w:fldChar w:fldCharType="begin"/>
                    </w:r>
                    <w:r>
                      <w:rPr>
                        <w:rStyle w:val="Style16"/>
                      </w:rPr>
                      <w:instrText xml:space="preserve"> PAGE </w:instrText>
                    </w:r>
                    <w:r>
                      <w:rPr>
                        <w:rStyle w:val="Style16"/>
                      </w:rPr>
                      <w:fldChar w:fldCharType="separate"/>
                    </w:r>
                    <w:r>
                      <w:rPr>
                        <w:rStyle w:val="Style16"/>
                      </w:rPr>
                      <w:t>13</w:t>
                    </w:r>
                    <w:r>
                      <w:rPr>
                        <w:rStyle w:val="Style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П30м16-3.007005000000</w:t>
    </w:r>
    <w:r>
      <mc:AlternateContent>
        <mc:Choice Requires="wps">
          <w:drawing>
            <wp:anchor behindDoc="0" distT="0" distB="0" distL="0" distR="0" simplePos="0" locked="0" layoutInCell="0" allowOverlap="1" relativeHeight="4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3" name="Врезка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/>
                          </w:pPr>
                          <w:r>
                            <w:rPr>
                              <w:rStyle w:val="Style16"/>
                            </w:rPr>
                            <w:fldChar w:fldCharType="begin"/>
                          </w:r>
                          <w:r>
                            <w:rPr>
                              <w:rStyle w:val="Style16"/>
                            </w:rPr>
                            <w:instrText xml:space="preserve"> PAGE </w:instrText>
                          </w:r>
                          <w:r>
                            <w:rPr>
                              <w:rStyle w:val="Style16"/>
                            </w:rPr>
                            <w:fldChar w:fldCharType="separate"/>
                          </w:r>
                          <w:r>
                            <w:rPr>
                              <w:rStyle w:val="Style16"/>
                            </w:rPr>
                            <w:t>15</w:t>
                          </w:r>
                          <w:r>
                            <w:rPr>
                              <w:rStyle w:val="Style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716.4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/>
                    </w:pPr>
                    <w:r>
                      <w:rPr>
                        <w:rStyle w:val="Style16"/>
                      </w:rPr>
                      <w:fldChar w:fldCharType="begin"/>
                    </w:r>
                    <w:r>
                      <w:rPr>
                        <w:rStyle w:val="Style16"/>
                      </w:rPr>
                      <w:instrText xml:space="preserve"> PAGE </w:instrText>
                    </w:r>
                    <w:r>
                      <w:rPr>
                        <w:rStyle w:val="Style16"/>
                      </w:rPr>
                      <w:fldChar w:fldCharType="separate"/>
                    </w:r>
                    <w:r>
                      <w:rPr>
                        <w:rStyle w:val="Style16"/>
                      </w:rPr>
                      <w:t>15</w:t>
                    </w:r>
                    <w:r>
                      <w:rPr>
                        <w:rStyle w:val="Style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П30м16-3.007005000000</w:t>
    </w:r>
    <w:r>
      <mc:AlternateContent>
        <mc:Choice Requires="wps">
          <w:drawing>
            <wp:anchor behindDoc="0" distT="0" distB="0" distL="0" distR="0" simplePos="0" locked="0" layoutInCell="0" allowOverlap="1" relativeHeight="5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36" name="Врезка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/>
                          </w:pPr>
                          <w:r>
                            <w:rPr>
                              <w:rStyle w:val="Style16"/>
                            </w:rPr>
                            <w:fldChar w:fldCharType="begin"/>
                          </w:r>
                          <w:r>
                            <w:rPr>
                              <w:rStyle w:val="Style16"/>
                            </w:rPr>
                            <w:instrText xml:space="preserve"> PAGE </w:instrText>
                          </w:r>
                          <w:r>
                            <w:rPr>
                              <w:rStyle w:val="Style16"/>
                            </w:rPr>
                            <w:fldChar w:fldCharType="separate"/>
                          </w:r>
                          <w:r>
                            <w:rPr>
                              <w:rStyle w:val="Style16"/>
                            </w:rPr>
                            <w:t>19</w:t>
                          </w:r>
                          <w:r>
                            <w:rPr>
                              <w:rStyle w:val="Style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455.7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/>
                    </w:pPr>
                    <w:r>
                      <w:rPr>
                        <w:rStyle w:val="Style16"/>
                      </w:rPr>
                      <w:fldChar w:fldCharType="begin"/>
                    </w:r>
                    <w:r>
                      <w:rPr>
                        <w:rStyle w:val="Style16"/>
                      </w:rPr>
                      <w:instrText xml:space="preserve"> PAGE </w:instrText>
                    </w:r>
                    <w:r>
                      <w:rPr>
                        <w:rStyle w:val="Style16"/>
                      </w:rPr>
                      <w:fldChar w:fldCharType="separate"/>
                    </w:r>
                    <w:r>
                      <w:rPr>
                        <w:rStyle w:val="Style16"/>
                      </w:rPr>
                      <w:t>19</w:t>
                    </w:r>
                    <w:r>
                      <w:rPr>
                        <w:rStyle w:val="Style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autoSpaceDE w:val="false"/>
      <w:jc w:val="center"/>
      <w:outlineLvl w:val="0"/>
    </w:pPr>
    <w:rPr>
      <w:b/>
      <w:bCs/>
      <w:sz w:val="40"/>
      <w:szCs w:val="40"/>
    </w:rPr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Style13">
    <w:name w:val="Основной шрифт абзаца"/>
    <w:qFormat/>
    <w:rPr/>
  </w:style>
  <w:style w:type="character" w:styleId="Style14">
    <w:name w:val="Интернет-ссылка"/>
    <w:rPr>
      <w:color w:val="0000FF"/>
      <w:u w:val="single"/>
    </w:rPr>
  </w:style>
  <w:style w:type="character" w:styleId="Style15">
    <w:name w:val=" Знак Знак"/>
    <w:qFormat/>
    <w:rPr>
      <w:rFonts w:ascii="Arial Unicode MS" w:hAnsi="Arial Unicode MS" w:eastAsia="Arial Unicode MS" w:cs="Arial Unicode MS"/>
      <w:sz w:val="24"/>
      <w:szCs w:val="24"/>
      <w:lang w:val="ru-RU" w:bidi="ar-SA"/>
    </w:rPr>
  </w:style>
  <w:style w:type="character" w:styleId="2">
    <w:name w:val=" Знак2"/>
    <w:qFormat/>
    <w:rPr>
      <w:rFonts w:ascii="Calibri;Arial" w:hAnsi="Calibri;Arial" w:eastAsia="Calibri;Arial" w:cs="Calibri;Arial"/>
      <w:sz w:val="22"/>
      <w:szCs w:val="22"/>
    </w:rPr>
  </w:style>
  <w:style w:type="character" w:styleId="Style16">
    <w:name w:val="Номер страницы"/>
    <w:basedOn w:val="Style13"/>
    <w:rPr/>
  </w:style>
  <w:style w:type="character" w:styleId="11">
    <w:name w:val=" Знак1"/>
    <w:qFormat/>
    <w:rPr>
      <w:rFonts w:ascii="Tahoma" w:hAnsi="Tahoma" w:cs="Tahoma"/>
      <w:sz w:val="16"/>
      <w:szCs w:val="1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sPlusNonformat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ConsPlusTitle">
    <w:name w:val="ConsPlusTitle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ru-RU" w:bidi="ar-SA" w:eastAsia="zh-CN"/>
    </w:rPr>
  </w:style>
  <w:style w:type="paragraph" w:styleId="ConsPlusNormal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HeadDoc">
    <w:name w:val="HeadDoc"/>
    <w:qFormat/>
    <w:pPr>
      <w:widowControl w:val="false"/>
      <w:overflowPunct w:val="false"/>
      <w:autoSpaceDE w:val="false"/>
      <w:bidi w:val="0"/>
      <w:jc w:val="both"/>
      <w:textAlignment w:val="baseline"/>
    </w:pPr>
    <w:rPr>
      <w:rFonts w:ascii="Times New Roman" w:hAnsi="Times New Roman" w:eastAsia="Times New Roman" w:cs="Times New Roman"/>
      <w:color w:val="auto"/>
      <w:sz w:val="28"/>
      <w:szCs w:val="28"/>
      <w:lang w:val="ru-RU" w:bidi="ar-SA" w:eastAsia="zh-CN"/>
    </w:rPr>
  </w:style>
  <w:style w:type="paragraph" w:styleId="Style22">
    <w:name w:val="Обычный (веб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Style23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  <w:ind w:firstLine="709"/>
      <w:jc w:val="both"/>
    </w:pPr>
    <w:rPr/>
  </w:style>
  <w:style w:type="paragraph" w:styleId="Style24">
    <w:name w:val="Абзац списка"/>
    <w:basedOn w:val="Normal"/>
    <w:qFormat/>
    <w:pPr>
      <w:spacing w:lineRule="auto" w:line="276" w:before="0" w:after="200"/>
      <w:ind w:left="720" w:hanging="0"/>
      <w:contextualSpacing/>
    </w:pPr>
    <w:rPr>
      <w:rFonts w:ascii="Calibri;Arial" w:hAnsi="Calibri;Arial" w:eastAsia="Calibri;Arial" w:cs="Calibri;Arial"/>
      <w:sz w:val="22"/>
      <w:szCs w:val="22"/>
    </w:rPr>
  </w:style>
  <w:style w:type="paragraph" w:styleId="Style25">
    <w:name w:val="Содержимое таблицы"/>
    <w:basedOn w:val="Normal"/>
    <w:qFormat/>
    <w:pPr>
      <w:suppressLineNumbers/>
      <w:suppressAutoHyphens w:val="true"/>
    </w:pPr>
    <w:rPr/>
  </w:style>
  <w:style w:type="paragraph" w:styleId="22">
    <w:name w:val="Основной текст 2"/>
    <w:basedOn w:val="Normal"/>
    <w:qFormat/>
    <w:pPr>
      <w:spacing w:lineRule="auto" w:line="480" w:before="0" w:after="120"/>
    </w:pPr>
    <w:rPr>
      <w:rFonts w:ascii="Calibri;Arial" w:hAnsi="Calibri;Arial" w:eastAsia="Calibri;Arial" w:cs="Calibri;Arial"/>
      <w:sz w:val="22"/>
      <w:szCs w:val="22"/>
      <w:lang w:val="ru-RU"/>
    </w:rPr>
  </w:style>
  <w:style w:type="paragraph" w:styleId="12">
    <w:name w:val="Обычный1"/>
    <w:qFormat/>
    <w:pPr>
      <w:widowControl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Style26">
    <w:name w:val="Схема документа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Цитата"/>
    <w:basedOn w:val="Normal"/>
    <w:qFormat/>
    <w:pPr>
      <w:ind w:left="1800" w:right="1435" w:hanging="0"/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paragraph" w:styleId="Style31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31">
    <w:name w:val=" Знак3 Знак Знак Знак Знак Знак1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Style32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hyperlink" Target="mailto:school1-donetsk@yandex.ru" TargetMode="External"/><Relationship Id="rId5" Type="http://schemas.openxmlformats.org/officeDocument/2006/relationships/hyperlink" Target="mailto:School2donetsk@yandex.ru" TargetMode="External"/><Relationship Id="rId6" Type="http://schemas.openxmlformats.org/officeDocument/2006/relationships/hyperlink" Target="mailto:donschool-sr3@yandex.ru" TargetMode="External"/><Relationship Id="rId7" Type="http://schemas.openxmlformats.org/officeDocument/2006/relationships/hyperlink" Target="mailto:school4m41@rambler.ru" TargetMode="External"/><Relationship Id="rId8" Type="http://schemas.openxmlformats.org/officeDocument/2006/relationships/hyperlink" Target="mailto:school-5info@yandex.ru" TargetMode="External"/><Relationship Id="rId9" Type="http://schemas.openxmlformats.org/officeDocument/2006/relationships/hyperlink" Target="mailto:shkola7donezk@narod.ru" TargetMode="External"/><Relationship Id="rId10" Type="http://schemas.openxmlformats.org/officeDocument/2006/relationships/hyperlink" Target="mailto:school8.19@mail.ru" TargetMode="External"/><Relationship Id="rId11" Type="http://schemas.openxmlformats.org/officeDocument/2006/relationships/hyperlink" Target="mailto:moycosh12@yandex.ru" TargetMode="External"/><Relationship Id="rId12" Type="http://schemas.openxmlformats.org/officeDocument/2006/relationships/hyperlink" Target="mailto:school13don@rambler.ru" TargetMode="External"/><Relationship Id="rId13" Type="http://schemas.openxmlformats.org/officeDocument/2006/relationships/hyperlink" Target="mailto:osh20@rambler.ru" TargetMode="External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LibreOffice/7.3.1.3$Windows_X86_64 LibreOffice_project/a69ca51ded25f3eefd52d7bf9a5fad8c90b87951</Application>
  <AppVersion>15.0000</AppVersion>
  <Pages>19</Pages>
  <Words>3958</Words>
  <Characters>31782</Characters>
  <CharactersWithSpaces>37570</CharactersWithSpaces>
  <Paragraphs>361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2016-05-31T10:37:00Z</dcterms:created>
  <dc:creator>Грачев Сергей Сергеевич.</dc:creator>
  <dc:description/>
  <dc:language>ru-RU</dc:language>
  <cp:lastModifiedBy>Юлия</cp:lastModifiedBy>
  <cp:lastPrinted>2016-05-30T15:51:00Z</cp:lastPrinted>
  <dcterms:modified xsi:type="dcterms:W3CDTF">2016-05-31T10:37:00Z</dcterms:modified>
  <cp:revision>2</cp:revision>
  <dc:subject/>
  <dc:title>ТИПОВОЙ АДМИНИСТРАТИВНЫЙ РЕГЛАМЕНТ</dc:title>
</cp:coreProperties>
</file>