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15"/>
        <w:rPr/>
      </w:pPr>
      <w:r>
        <w:rPr/>
      </w:r>
    </w:p>
    <w:p>
      <w:pPr>
        <w:pStyle w:val="Style15"/>
        <w:spacing w:lineRule="atLeast" w:line="100" w:before="0" w:after="0"/>
        <w:ind w:left="0" w:right="0" w:hanging="0"/>
        <w:jc w:val="right"/>
        <w:rPr>
          <w:sz w:val="28"/>
        </w:rPr>
      </w:pPr>
      <w:r>
        <w:rPr>
          <w:sz w:val="28"/>
        </w:rPr>
        <w:t>Приложение 2 к постановлению</w:t>
      </w:r>
    </w:p>
    <w:p>
      <w:pPr>
        <w:pStyle w:val="Style15"/>
        <w:spacing w:lineRule="atLeast" w:line="100" w:before="0" w:after="0"/>
        <w:ind w:left="0" w:right="0" w:hanging="0"/>
        <w:jc w:val="right"/>
        <w:rPr>
          <w:sz w:val="28"/>
        </w:rPr>
      </w:pPr>
      <w:r>
        <w:rPr>
          <w:sz w:val="28"/>
        </w:rPr>
        <w:t>Администрации города Донецка</w:t>
      </w:r>
    </w:p>
    <w:p>
      <w:pPr>
        <w:pStyle w:val="Style15"/>
        <w:spacing w:lineRule="atLeast" w:line="100" w:before="0" w:after="0"/>
        <w:ind w:left="0" w:right="0" w:hanging="0"/>
        <w:jc w:val="right"/>
        <w:rPr>
          <w:sz w:val="28"/>
        </w:rPr>
      </w:pPr>
      <w:r>
        <w:rPr>
          <w:sz w:val="28"/>
        </w:rPr>
        <w:t>от ____________ № _____</w:t>
      </w:r>
    </w:p>
    <w:p>
      <w:pPr>
        <w:pStyle w:val="Style15"/>
        <w:spacing w:lineRule="atLeast" w:line="100" w:before="0" w:after="0"/>
        <w:ind w:left="0" w:right="0" w:hanging="0"/>
        <w:jc w:val="center"/>
        <w:rPr>
          <w:sz w:val="28"/>
        </w:rPr>
      </w:pPr>
      <w:r>
        <w:rPr>
          <w:sz w:val="28"/>
        </w:rPr>
      </w:r>
    </w:p>
    <w:p>
      <w:pPr>
        <w:pStyle w:val="Style15"/>
        <w:spacing w:lineRule="atLeast" w:line="100" w:before="0" w:after="0"/>
        <w:ind w:left="0" w:right="0" w:hanging="0"/>
        <w:jc w:val="center"/>
        <w:rPr>
          <w:sz w:val="28"/>
        </w:rPr>
      </w:pPr>
      <w:r>
        <w:rPr>
          <w:sz w:val="28"/>
        </w:rPr>
        <w:t>ПОЛОЖЕНИЕ</w:t>
      </w:r>
    </w:p>
    <w:p>
      <w:pPr>
        <w:pStyle w:val="Style15"/>
        <w:spacing w:lineRule="atLeast" w:line="100" w:before="0" w:after="0"/>
        <w:ind w:left="0" w:right="0" w:hanging="0"/>
        <w:jc w:val="center"/>
        <w:rPr/>
      </w:pPr>
      <w:r>
        <w:rPr>
          <w:sz w:val="28"/>
        </w:rPr>
        <w:t xml:space="preserve">о порядке </w:t>
      </w:r>
      <w:r>
        <w:rPr>
          <w:color w:val="000000"/>
          <w:sz w:val="28"/>
        </w:rPr>
        <w:t xml:space="preserve">организации работы лагерей с дневным пребыванием детей </w:t>
      </w:r>
    </w:p>
    <w:p>
      <w:pPr>
        <w:pStyle w:val="Style15"/>
        <w:spacing w:lineRule="atLeast" w:line="100" w:before="0" w:after="0"/>
        <w:ind w:left="0" w:right="0" w:hanging="0"/>
        <w:jc w:val="center"/>
        <w:rPr>
          <w:color w:val="000000"/>
          <w:sz w:val="28"/>
        </w:rPr>
      </w:pPr>
      <w:r>
        <w:rPr>
          <w:color w:val="000000"/>
          <w:sz w:val="28"/>
        </w:rPr>
        <w:t>в период школьных каникул</w:t>
      </w:r>
    </w:p>
    <w:p>
      <w:pPr>
        <w:pStyle w:val="Style15"/>
        <w:spacing w:lineRule="atLeast" w:line="100" w:before="0" w:after="0"/>
        <w:ind w:left="0" w:right="0" w:hanging="0"/>
        <w:jc w:val="center"/>
        <w:rPr>
          <w:color w:val="000000"/>
          <w:sz w:val="28"/>
        </w:rPr>
      </w:pPr>
      <w:r>
        <w:rPr>
          <w:color w:val="000000"/>
          <w:sz w:val="28"/>
        </w:rPr>
      </w:r>
    </w:p>
    <w:p>
      <w:pPr>
        <w:pStyle w:val="Style15"/>
        <w:spacing w:lineRule="atLeast" w:line="100" w:before="29" w:after="29"/>
        <w:ind w:left="0" w:right="0" w:firstLine="547"/>
        <w:jc w:val="center"/>
        <w:rPr/>
      </w:pPr>
      <w:r>
        <w:rPr>
          <w:color w:val="000000"/>
          <w:sz w:val="28"/>
          <w:lang w:val="en-US"/>
        </w:rPr>
        <w:t>I</w:t>
      </w:r>
      <w:r>
        <w:rPr>
          <w:color w:val="000000"/>
          <w:sz w:val="28"/>
        </w:rPr>
        <w:t>. Общие положения</w:t>
      </w:r>
    </w:p>
    <w:p>
      <w:pPr>
        <w:pStyle w:val="Style15"/>
        <w:spacing w:lineRule="atLeast" w:line="100" w:before="0" w:after="0"/>
        <w:ind w:left="0" w:right="0" w:hanging="0"/>
        <w:rPr>
          <w:sz w:val="28"/>
        </w:rPr>
      </w:pPr>
      <w:r>
        <w:rPr>
          <w:sz w:val="28"/>
        </w:rPr>
        <w:t>1. Настоящее Положение устанавливает порядок организации работы лагерей с дневным пребыванием детей в период школьных каникул.</w:t>
      </w:r>
    </w:p>
    <w:p>
      <w:pPr>
        <w:pStyle w:val="Style15"/>
        <w:spacing w:lineRule="atLeast" w:line="100" w:before="29" w:after="29"/>
        <w:ind w:left="0" w:right="0" w:firstLine="533"/>
        <w:jc w:val="both"/>
        <w:rPr>
          <w:color w:val="000000"/>
          <w:sz w:val="28"/>
        </w:rPr>
      </w:pPr>
      <w:r>
        <w:rPr>
          <w:color w:val="000000"/>
          <w:sz w:val="28"/>
        </w:rPr>
        <w:t>2. Лагеря с дневным пребыванием детей организуются на базе муниципальных образовательных учреждений муниципального образования «Город Донецк» (далее – образовательных учреждений) в период школьных каникул.</w:t>
      </w:r>
    </w:p>
    <w:p>
      <w:pPr>
        <w:pStyle w:val="Style15"/>
        <w:spacing w:lineRule="atLeast" w:line="100" w:before="0" w:after="0"/>
        <w:ind w:left="0" w:right="0" w:firstLine="533"/>
        <w:jc w:val="both"/>
        <w:rPr>
          <w:sz w:val="28"/>
        </w:rPr>
      </w:pPr>
      <w:r>
        <w:rPr>
          <w:sz w:val="28"/>
        </w:rPr>
        <w:t>3. Порядок получения разрешения на открытие лагеря с дневным пребыванием детей определяется территориальным отделом Управления Роспотребнадзора по Ростовской области в г.г. Каменске-Шахтинском, Донецке, Зверево, Гуково, Красный Сулин, Красносулинском и Каменском районах.</w:t>
      </w:r>
    </w:p>
    <w:p>
      <w:pPr>
        <w:pStyle w:val="Style15"/>
        <w:spacing w:lineRule="atLeast" w:line="100" w:before="0" w:after="0"/>
        <w:ind w:left="0" w:right="0" w:firstLine="533"/>
        <w:jc w:val="both"/>
        <w:rPr/>
      </w:pPr>
      <w:r>
        <w:rPr>
          <w:color w:val="000000"/>
          <w:sz w:val="28"/>
        </w:rPr>
        <w:t>4. Основными целями работы лагерей с дневным пребыванием детей являются развитие мотивации личности к познанию и творчеству,</w:t>
      </w:r>
      <w:r>
        <w:rPr>
          <w:sz w:val="20"/>
        </w:rPr>
        <w:t xml:space="preserve"> </w:t>
      </w:r>
      <w:r>
        <w:rPr>
          <w:sz w:val="28"/>
        </w:rPr>
        <w:t>формирование общей культуры и навыков здорового образа жизни,</w:t>
      </w:r>
      <w:r>
        <w:rPr>
          <w:color w:val="000000"/>
          <w:sz w:val="20"/>
        </w:rPr>
        <w:t xml:space="preserve"> </w:t>
      </w:r>
      <w:r>
        <w:rPr>
          <w:color w:val="000000"/>
          <w:sz w:val="28"/>
        </w:rPr>
        <w:t>организация досуга</w:t>
      </w:r>
      <w:r>
        <w:rPr>
          <w:sz w:val="28"/>
        </w:rPr>
        <w:t>.</w:t>
      </w:r>
    </w:p>
    <w:p>
      <w:pPr>
        <w:pStyle w:val="Style15"/>
        <w:spacing w:lineRule="atLeast" w:line="100" w:before="0" w:after="0"/>
        <w:ind w:left="0" w:right="0" w:firstLine="547"/>
        <w:jc w:val="both"/>
        <w:rPr/>
      </w:pPr>
      <w:r>
        <w:rPr>
          <w:color w:val="000000"/>
          <w:sz w:val="28"/>
        </w:rPr>
        <w:t>5. Деятельность лагерей с дневным пребыванием детей направлена на решение следующих основных задач:</w:t>
      </w:r>
      <w:r>
        <w:rPr>
          <w:sz w:val="20"/>
        </w:rPr>
        <w:t xml:space="preserve"> </w:t>
      </w:r>
    </w:p>
    <w:p>
      <w:pPr>
        <w:pStyle w:val="Style15"/>
        <w:spacing w:lineRule="atLeast" w:line="100" w:before="0" w:after="0"/>
        <w:ind w:left="0" w:right="0" w:firstLine="547"/>
        <w:jc w:val="both"/>
        <w:rPr>
          <w:sz w:val="28"/>
        </w:rPr>
      </w:pPr>
      <w:r>
        <w:rPr>
          <w:sz w:val="28"/>
        </w:rPr>
        <w:t>- создание необходимых и безопасных условий для отдыха и оздоровления воспитанников лагерей;</w:t>
      </w:r>
    </w:p>
    <w:p>
      <w:pPr>
        <w:pStyle w:val="Style15"/>
        <w:spacing w:lineRule="atLeast" w:line="100" w:before="0" w:after="0"/>
        <w:ind w:left="0" w:right="0" w:firstLine="547"/>
        <w:jc w:val="both"/>
        <w:rPr/>
      </w:pPr>
      <w:r>
        <w:rPr>
          <w:color w:val="000000"/>
          <w:sz w:val="28"/>
        </w:rPr>
        <w:t>- содействие укреплению физического и духовного здоровья через разнообразные активные формы организации досуга;</w:t>
        <w:br/>
        <w:t xml:space="preserve">- создание оптимальных условий для выявления и развития познавательных интересов и творческих способностей детей </w:t>
      </w:r>
      <w:r>
        <w:rPr>
          <w:sz w:val="28"/>
        </w:rPr>
        <w:t>с учетом их возрастных особенностей.</w:t>
      </w:r>
    </w:p>
    <w:p>
      <w:pPr>
        <w:pStyle w:val="Style15"/>
        <w:spacing w:lineRule="atLeast" w:line="100" w:before="0" w:after="0"/>
        <w:ind w:left="0" w:right="0" w:firstLine="547"/>
        <w:jc w:val="both"/>
        <w:rPr>
          <w:color w:val="000000"/>
          <w:sz w:val="28"/>
        </w:rPr>
      </w:pPr>
      <w:r>
        <w:rPr>
          <w:color w:val="000000"/>
          <w:sz w:val="28"/>
        </w:rPr>
        <w:t>6. Лагеря с дневным пребыванием детей осуществляют свою деятельность в соответствии c действующим законодательством Российской Федерации, настоящим Положением, Уставами муниципальных образовательных учреждений, программами, утвержденными директорами образовательных учреждений, на базе которых открываются лагеря.</w:t>
      </w:r>
    </w:p>
    <w:p>
      <w:pPr>
        <w:pStyle w:val="Style15"/>
        <w:spacing w:lineRule="atLeast" w:line="100" w:before="0" w:after="0"/>
        <w:ind w:left="0" w:right="0" w:firstLine="547"/>
        <w:jc w:val="both"/>
        <w:rPr/>
      </w:pPr>
      <w:r>
        <w:rPr>
          <w:color w:val="000000"/>
          <w:sz w:val="28"/>
        </w:rPr>
        <w:t>7. М</w:t>
      </w:r>
      <w:r>
        <w:rPr>
          <w:sz w:val="28"/>
        </w:rPr>
        <w:t>едицинское обслуживание детей в лагерях с дневным пребыванием детей осуществляет муниципальное бюджетное учреждение здравоохранения Центральная городская больница города Донецка Ростовской области.</w:t>
      </w:r>
    </w:p>
    <w:p>
      <w:pPr>
        <w:pStyle w:val="Style15"/>
        <w:spacing w:lineRule="atLeast" w:line="100" w:before="0" w:after="0"/>
        <w:ind w:left="0" w:right="0" w:firstLine="547"/>
        <w:jc w:val="both"/>
        <w:rPr>
          <w:sz w:val="28"/>
        </w:rPr>
      </w:pPr>
      <w:r>
        <w:rPr>
          <w:sz w:val="28"/>
        </w:rPr>
      </w:r>
    </w:p>
    <w:p>
      <w:pPr>
        <w:pStyle w:val="Style15"/>
        <w:spacing w:lineRule="atLeast" w:line="100" w:before="0" w:after="0"/>
        <w:ind w:left="0" w:right="0" w:firstLine="547"/>
        <w:jc w:val="both"/>
        <w:rPr/>
      </w:pPr>
      <w:r>
        <w:rPr/>
      </w:r>
    </w:p>
    <w:p>
      <w:pPr>
        <w:pStyle w:val="Style15"/>
        <w:spacing w:lineRule="atLeast" w:line="100" w:before="0" w:after="0"/>
        <w:ind w:left="0" w:right="0" w:firstLine="288"/>
        <w:jc w:val="center"/>
        <w:rPr/>
      </w:pPr>
      <w:r>
        <w:rPr>
          <w:color w:val="000000"/>
          <w:sz w:val="28"/>
          <w:lang w:val="en-US"/>
        </w:rPr>
        <w:t>II</w:t>
      </w:r>
      <w:r>
        <w:rPr>
          <w:color w:val="000000"/>
          <w:sz w:val="28"/>
        </w:rPr>
        <w:t>. Организация деятельности лагерей с дневным пребыванием детей</w:t>
      </w:r>
    </w:p>
    <w:p>
      <w:pPr>
        <w:pStyle w:val="Style15"/>
        <w:spacing w:lineRule="atLeast" w:line="100" w:before="0" w:after="0"/>
        <w:ind w:left="0" w:right="0" w:firstLine="547"/>
        <w:jc w:val="both"/>
        <w:rPr>
          <w:color w:val="000000"/>
          <w:sz w:val="28"/>
        </w:rPr>
      </w:pPr>
      <w:r>
        <w:rPr>
          <w:color w:val="000000"/>
          <w:sz w:val="28"/>
        </w:rPr>
      </w:r>
    </w:p>
    <w:p>
      <w:pPr>
        <w:pStyle w:val="Style15"/>
        <w:spacing w:lineRule="atLeast" w:line="100" w:before="0" w:after="0"/>
        <w:ind w:left="0" w:right="0" w:firstLine="547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8. Лагеря с дневным пребыванием детей организуют свою деятельность в период школьных каникул. </w:t>
      </w:r>
    </w:p>
    <w:p>
      <w:pPr>
        <w:pStyle w:val="Style15"/>
        <w:spacing w:lineRule="atLeast" w:line="100" w:before="0" w:after="0"/>
        <w:ind w:left="0" w:right="0" w:firstLine="547"/>
        <w:jc w:val="both"/>
        <w:rPr>
          <w:color w:val="000000"/>
          <w:sz w:val="28"/>
        </w:rPr>
      </w:pPr>
      <w:r>
        <w:rPr>
          <w:color w:val="000000"/>
          <w:sz w:val="28"/>
        </w:rPr>
        <w:t>9. Отряды в лагерях с дневным пребыванием детей формируются в количестве до 25 человек из числа учащихся образовательного учреждения, на базе которого открывается лагерь, а также учащихся и воспитанников других образовательных учреждений. Возможна организация профильных отрядов с учетом интересов детей и приоритетных направлений работы учреждения.</w:t>
      </w:r>
    </w:p>
    <w:p>
      <w:pPr>
        <w:pStyle w:val="Style15"/>
        <w:spacing w:lineRule="atLeast" w:line="100" w:before="0" w:after="0"/>
        <w:ind w:left="0" w:right="0" w:firstLine="547"/>
        <w:jc w:val="both"/>
        <w:rPr>
          <w:color w:val="000000"/>
          <w:sz w:val="28"/>
        </w:rPr>
      </w:pPr>
      <w:r>
        <w:rPr>
          <w:color w:val="000000"/>
          <w:sz w:val="28"/>
        </w:rPr>
        <w:t>10. Деятельность лагерей с дневным пребыванием детей строится на принципах гуманизации, доступности, открытости и развивающего характера образовательного процесса с учетом интересов детей.</w:t>
      </w:r>
    </w:p>
    <w:p>
      <w:pPr>
        <w:pStyle w:val="Style15"/>
        <w:spacing w:lineRule="atLeast" w:line="100" w:before="0" w:after="0"/>
        <w:ind w:left="0" w:right="0" w:firstLine="547"/>
        <w:jc w:val="both"/>
        <w:rPr/>
      </w:pPr>
      <w:r>
        <w:rPr>
          <w:color w:val="000000"/>
          <w:sz w:val="28"/>
        </w:rPr>
        <w:t xml:space="preserve">11. </w:t>
      </w:r>
      <w:r>
        <w:rPr>
          <w:sz w:val="28"/>
        </w:rPr>
        <w:t>Педагогические работники, работающие в лагере с дневным пребыванием детей, и дети должны строго соблюдать дисциплину, режим дня, план воспитательной работы, технику безопасности и правила пожарной безопасности.</w:t>
      </w:r>
    </w:p>
    <w:p>
      <w:pPr>
        <w:pStyle w:val="Style15"/>
        <w:spacing w:lineRule="atLeast" w:line="100" w:before="0" w:after="0"/>
        <w:ind w:left="0" w:right="0" w:firstLine="547"/>
        <w:jc w:val="both"/>
        <w:rPr>
          <w:sz w:val="28"/>
        </w:rPr>
      </w:pPr>
      <w:r>
        <w:rPr>
          <w:sz w:val="28"/>
        </w:rPr>
        <w:t xml:space="preserve">12. Начальник лагеря с дневным пребыванием детей проводит инструктаж по технике безопасности с сотрудниками, а воспитатели - с учащимися (воспитанниками) под личную подпись инструктируемых в соответствующих журналах. </w:t>
      </w:r>
    </w:p>
    <w:p>
      <w:pPr>
        <w:pStyle w:val="Style15"/>
        <w:spacing w:lineRule="atLeast" w:line="100" w:before="0" w:after="0"/>
        <w:ind w:left="0" w:right="0" w:firstLine="547"/>
        <w:jc w:val="both"/>
        <w:rPr>
          <w:sz w:val="28"/>
        </w:rPr>
      </w:pPr>
      <w:r>
        <w:rPr>
          <w:sz w:val="28"/>
        </w:rPr>
        <w:t xml:space="preserve">13. В лагерях с дневным пребыванием детей обеспечивается двухразовое питание. </w:t>
      </w:r>
    </w:p>
    <w:p>
      <w:pPr>
        <w:pStyle w:val="Style15"/>
        <w:spacing w:lineRule="atLeast" w:line="100" w:before="0" w:after="0"/>
        <w:ind w:left="0" w:right="0" w:firstLine="547"/>
        <w:jc w:val="both"/>
        <w:rPr>
          <w:sz w:val="28"/>
        </w:rPr>
      </w:pPr>
      <w:r>
        <w:rPr>
          <w:sz w:val="28"/>
        </w:rPr>
        <w:t xml:space="preserve">Питание детей в лагере с дневным пребыванием организуется на основании договора с предприятием общественного питания на базе образовательного учреждения. </w:t>
      </w:r>
    </w:p>
    <w:p>
      <w:pPr>
        <w:pStyle w:val="Style15"/>
        <w:spacing w:lineRule="atLeast" w:line="100" w:before="0" w:after="0"/>
        <w:ind w:left="0" w:right="0" w:firstLine="547"/>
        <w:jc w:val="both"/>
        <w:rPr>
          <w:sz w:val="28"/>
        </w:rPr>
      </w:pPr>
      <w:r>
        <w:rPr>
          <w:sz w:val="28"/>
        </w:rPr>
        <w:t xml:space="preserve">14. Организация походов и экскурсий производится на основании соответствующего приказа директора образовательного учреждения. Во время экскурсий, выездных мероприятий и соревнований осуществляется сопровождение детей не менее, чем двумя педагогами с соблюдением необходимых требований. </w:t>
      </w:r>
    </w:p>
    <w:p>
      <w:pPr>
        <w:pStyle w:val="Style15"/>
        <w:spacing w:lineRule="atLeast" w:line="100" w:before="0" w:after="0"/>
        <w:ind w:left="0" w:right="0" w:firstLine="547"/>
        <w:rPr/>
      </w:pPr>
      <w:r>
        <w:rPr/>
        <w:t> </w:t>
      </w:r>
      <w:r>
        <w:rPr>
          <w:sz w:val="28"/>
        </w:rPr>
        <w:t>При передвижении или проезде группы более 30 человек число сопровождающих педагогов на   каждые 15 воспитанников увеличивается на одного педагога.    </w:t>
      </w:r>
    </w:p>
    <w:p>
      <w:pPr>
        <w:pStyle w:val="Style15"/>
        <w:spacing w:lineRule="atLeast" w:line="100" w:before="0" w:after="0"/>
        <w:ind w:left="0" w:right="0" w:firstLine="547"/>
        <w:jc w:val="both"/>
        <w:rPr/>
      </w:pPr>
      <w:r>
        <w:rPr>
          <w:color w:val="000000"/>
          <w:sz w:val="28"/>
          <w:lang w:val="en-US"/>
        </w:rPr>
        <w:t>III</w:t>
      </w:r>
      <w:r>
        <w:rPr>
          <w:color w:val="000000"/>
          <w:sz w:val="28"/>
        </w:rPr>
        <w:t>.</w:t>
      </w:r>
      <w:r>
        <w:rPr>
          <w:color w:val="000000"/>
          <w:sz w:val="20"/>
        </w:rPr>
        <w:t xml:space="preserve"> </w:t>
      </w:r>
      <w:r>
        <w:rPr>
          <w:color w:val="000000"/>
          <w:sz w:val="28"/>
        </w:rPr>
        <w:t>Участники образовательного процесса</w:t>
      </w:r>
    </w:p>
    <w:p>
      <w:pPr>
        <w:pStyle w:val="Style15"/>
        <w:spacing w:lineRule="atLeast" w:line="100" w:before="0" w:after="0"/>
        <w:ind w:left="0" w:right="0" w:firstLine="547"/>
        <w:jc w:val="both"/>
        <w:rPr>
          <w:color w:val="000000"/>
          <w:sz w:val="28"/>
        </w:rPr>
      </w:pPr>
      <w:r>
        <w:rPr>
          <w:color w:val="000000"/>
          <w:sz w:val="28"/>
        </w:rPr>
      </w:r>
    </w:p>
    <w:p>
      <w:pPr>
        <w:pStyle w:val="Style15"/>
        <w:spacing w:lineRule="atLeast" w:line="100" w:before="0" w:after="0"/>
        <w:ind w:left="0" w:right="0" w:firstLine="547"/>
        <w:jc w:val="both"/>
        <w:rPr/>
      </w:pPr>
      <w:r>
        <w:rPr>
          <w:color w:val="000000"/>
          <w:sz w:val="28"/>
        </w:rPr>
        <w:t xml:space="preserve">15. Участниками образовательного процесса в лагерях с дневным пребыванием детей являются учащиеся </w:t>
      </w:r>
      <w:r>
        <w:rPr>
          <w:sz w:val="28"/>
        </w:rPr>
        <w:t>образовательного учреждения</w:t>
      </w:r>
      <w:r>
        <w:rPr>
          <w:color w:val="000000"/>
          <w:sz w:val="28"/>
        </w:rPr>
        <w:t>, на базе которого открывается лагерь, воспитанники и учащиеся других образовательных учреждений города, педагоги и родители.</w:t>
      </w:r>
    </w:p>
    <w:p>
      <w:pPr>
        <w:pStyle w:val="Style15"/>
        <w:spacing w:lineRule="atLeast" w:line="100" w:before="0" w:after="0"/>
        <w:ind w:left="0" w:right="0" w:firstLine="547"/>
        <w:jc w:val="both"/>
        <w:rPr>
          <w:color w:val="000000"/>
          <w:sz w:val="28"/>
        </w:rPr>
      </w:pPr>
      <w:r>
        <w:rPr>
          <w:color w:val="000000"/>
          <w:sz w:val="28"/>
        </w:rPr>
        <w:t>16. В лагеря с дневным пребыванием детей зачисляются учащиеся в возрасте от 6 до 18 лет.</w:t>
      </w:r>
    </w:p>
    <w:p>
      <w:pPr>
        <w:pStyle w:val="Style15"/>
        <w:spacing w:lineRule="atLeast" w:line="100" w:before="0" w:after="0"/>
        <w:ind w:left="0" w:right="0" w:firstLine="547"/>
        <w:jc w:val="both"/>
        <w:rPr/>
      </w:pPr>
      <w:r>
        <w:rPr>
          <w:color w:val="000000"/>
          <w:sz w:val="28"/>
        </w:rPr>
        <w:t xml:space="preserve">17. Преимущество при зачислении в лагеря с дневным пребыванием детей имеют дети-сироты, дети, лишившиеся попечения родителей, дети из многодетных, неполных, малообеспеченных семей, дети-инвалиды, дети, </w:t>
      </w:r>
      <w:r>
        <w:rPr>
          <w:sz w:val="28"/>
        </w:rPr>
        <w:t>оказавшиеся в трудной жизненной ситуации.</w:t>
      </w:r>
    </w:p>
    <w:p>
      <w:pPr>
        <w:pStyle w:val="Style15"/>
        <w:spacing w:lineRule="atLeast" w:line="100" w:before="0" w:after="0"/>
        <w:ind w:left="0" w:right="0" w:firstLine="547"/>
        <w:jc w:val="both"/>
        <w:rPr>
          <w:color w:val="000000"/>
          <w:sz w:val="28"/>
        </w:rPr>
      </w:pPr>
      <w:r>
        <w:rPr>
          <w:color w:val="000000"/>
          <w:sz w:val="28"/>
        </w:rPr>
        <w:t>18. Зачисление детей в лагерь с дневным пребыванием производится на основании заявления родителей или лиц, их заменяющих, приказом по образовательному учреждению, открывшему лагерь с дневным пребыванием детей.</w:t>
      </w:r>
    </w:p>
    <w:p>
      <w:pPr>
        <w:pStyle w:val="Style15"/>
        <w:spacing w:lineRule="atLeast" w:line="100" w:before="0" w:after="0"/>
        <w:ind w:left="0" w:right="0" w:firstLine="547"/>
        <w:jc w:val="both"/>
        <w:rPr>
          <w:color w:val="000000"/>
          <w:sz w:val="28"/>
        </w:rPr>
      </w:pPr>
      <w:r>
        <w:rPr>
          <w:color w:val="000000"/>
          <w:sz w:val="28"/>
        </w:rPr>
        <w:t>19. Комплектование лагеря с дневным пребыванием детей педагогическими кадрами, обслуживающим персоналом осуществляет директор образовательного учреждения совместно с начальником лагеря.</w:t>
      </w:r>
    </w:p>
    <w:p>
      <w:pPr>
        <w:pStyle w:val="Style15"/>
        <w:spacing w:lineRule="atLeast" w:line="100" w:before="0" w:after="0"/>
        <w:ind w:left="0" w:right="0" w:firstLine="547"/>
        <w:jc w:val="both"/>
        <w:rPr/>
      </w:pPr>
      <w:r>
        <w:rPr>
          <w:color w:val="000000"/>
          <w:sz w:val="28"/>
        </w:rPr>
        <w:t>20. Работники лагеря с дневным пребыванием детей несут личную ответственность за жизнь и здоровье детей в пределах, возложенных на них обязанностей.</w:t>
      </w:r>
      <w:r>
        <w:rPr>
          <w:color w:val="000000"/>
          <w:sz w:val="20"/>
        </w:rPr>
        <w:t xml:space="preserve"> </w:t>
      </w:r>
    </w:p>
    <w:p>
      <w:pPr>
        <w:pStyle w:val="Style15"/>
        <w:spacing w:lineRule="atLeast" w:line="100" w:before="0" w:after="0"/>
        <w:ind w:left="0" w:right="0" w:firstLine="547"/>
        <w:jc w:val="both"/>
        <w:rPr>
          <w:color w:val="000000"/>
          <w:sz w:val="20"/>
        </w:rPr>
      </w:pPr>
      <w:r>
        <w:rPr>
          <w:color w:val="000000"/>
          <w:sz w:val="20"/>
        </w:rPr>
      </w:r>
    </w:p>
    <w:p>
      <w:pPr>
        <w:pStyle w:val="Style15"/>
        <w:spacing w:lineRule="atLeast" w:line="100" w:before="0" w:after="0"/>
        <w:ind w:left="0" w:right="0" w:firstLine="547"/>
        <w:jc w:val="center"/>
        <w:rPr/>
      </w:pPr>
      <w:r>
        <w:rPr>
          <w:color w:val="000000"/>
          <w:sz w:val="28"/>
          <w:lang w:val="en-US"/>
        </w:rPr>
        <w:t>IV</w:t>
      </w:r>
      <w:r>
        <w:rPr>
          <w:color w:val="000000"/>
          <w:sz w:val="28"/>
        </w:rPr>
        <w:t>. Управление и руководство лагерем с дневным пребыванием детей</w:t>
      </w:r>
    </w:p>
    <w:p>
      <w:pPr>
        <w:pStyle w:val="Style15"/>
        <w:spacing w:lineRule="atLeast" w:line="100" w:before="0" w:after="0"/>
        <w:ind w:left="0" w:right="0" w:firstLine="547"/>
        <w:jc w:val="both"/>
        <w:rPr>
          <w:color w:val="000000"/>
          <w:sz w:val="28"/>
        </w:rPr>
      </w:pPr>
      <w:r>
        <w:rPr>
          <w:color w:val="000000"/>
          <w:sz w:val="28"/>
        </w:rPr>
      </w:r>
    </w:p>
    <w:p>
      <w:pPr>
        <w:pStyle w:val="Style15"/>
        <w:spacing w:lineRule="atLeast" w:line="100" w:before="0" w:after="0"/>
        <w:ind w:left="0" w:right="0" w:firstLine="547"/>
        <w:jc w:val="both"/>
        <w:rPr/>
      </w:pPr>
      <w:r>
        <w:rPr>
          <w:color w:val="000000"/>
          <w:sz w:val="28"/>
        </w:rPr>
        <w:t>21. Управление лагерем с дневным пребыванием детей организуется директором образовательного учреждения.</w:t>
        <w:br/>
        <w:t>22. Непосредственное руководство лагерем с дневным пребыванием детей осуществляет начальник лагеря, назначаемый приказом по учреждению.</w:t>
        <w:br/>
        <w:t>23. Начальник лагеря с дневным пребыванием детей осуществляет свою деятельность на основе должностной инструкции, утвержденной директором образовательного учреждения.</w:t>
      </w:r>
      <w:r>
        <w:rPr>
          <w:sz w:val="20"/>
        </w:rPr>
        <w:t xml:space="preserve"> </w:t>
      </w:r>
    </w:p>
    <w:p>
      <w:pPr>
        <w:pStyle w:val="Style15"/>
        <w:spacing w:lineRule="atLeast" w:line="100" w:before="0" w:after="0"/>
        <w:ind w:left="0" w:right="0" w:firstLine="547"/>
        <w:jc w:val="both"/>
        <w:rPr>
          <w:sz w:val="28"/>
        </w:rPr>
      </w:pPr>
      <w:r>
        <w:rPr>
          <w:sz w:val="28"/>
        </w:rPr>
        <w:t xml:space="preserve">24. Директор образовательного учреждения и начальник лагеря с дневным пребыванием детей несут в установленном  законодательством РФ порядке ответственность за: </w:t>
      </w:r>
    </w:p>
    <w:p>
      <w:pPr>
        <w:pStyle w:val="Style15"/>
        <w:spacing w:lineRule="atLeast" w:line="100" w:before="0" w:after="0"/>
        <w:ind w:left="0" w:right="0" w:firstLine="547"/>
        <w:jc w:val="both"/>
        <w:rPr>
          <w:sz w:val="28"/>
        </w:rPr>
      </w:pPr>
      <w:r>
        <w:rPr>
          <w:sz w:val="28"/>
        </w:rPr>
        <w:t>- жизнь и здоровье детей и сотрудников;</w:t>
      </w:r>
    </w:p>
    <w:p>
      <w:pPr>
        <w:pStyle w:val="Style15"/>
        <w:spacing w:lineRule="atLeast" w:line="100" w:before="0" w:after="0"/>
        <w:ind w:left="0" w:right="0" w:firstLine="547"/>
        <w:jc w:val="both"/>
        <w:rPr>
          <w:sz w:val="28"/>
        </w:rPr>
      </w:pPr>
      <w:r>
        <w:rPr>
          <w:sz w:val="28"/>
        </w:rPr>
        <w:t xml:space="preserve">- качество реализуемых программ; </w:t>
      </w:r>
    </w:p>
    <w:p>
      <w:pPr>
        <w:pStyle w:val="Style15"/>
        <w:spacing w:lineRule="atLeast" w:line="100" w:before="0" w:after="0"/>
        <w:ind w:left="0" w:right="0" w:firstLine="547"/>
        <w:jc w:val="both"/>
        <w:rPr>
          <w:sz w:val="28"/>
        </w:rPr>
      </w:pPr>
      <w:r>
        <w:rPr>
          <w:sz w:val="28"/>
        </w:rPr>
        <w:t>- соответствие форм и методов воспитательной работы возрастным особенностям, интересам и потребностям детей;</w:t>
      </w:r>
    </w:p>
    <w:p>
      <w:pPr>
        <w:pStyle w:val="Style15"/>
        <w:spacing w:lineRule="atLeast" w:line="100" w:before="0" w:after="0"/>
        <w:ind w:left="0" w:right="0" w:firstLine="547"/>
        <w:jc w:val="both"/>
        <w:rPr>
          <w:sz w:val="28"/>
        </w:rPr>
      </w:pPr>
      <w:r>
        <w:rPr>
          <w:sz w:val="28"/>
        </w:rPr>
        <w:t>- соблюдение прав и свобод детей и сотрудников;</w:t>
      </w:r>
    </w:p>
    <w:p>
      <w:pPr>
        <w:pStyle w:val="Style15"/>
        <w:spacing w:lineRule="atLeast" w:line="100" w:before="0" w:after="0"/>
        <w:ind w:left="0" w:right="0" w:firstLine="547"/>
        <w:jc w:val="both"/>
        <w:rPr>
          <w:sz w:val="28"/>
        </w:rPr>
      </w:pPr>
      <w:r>
        <w:rPr>
          <w:sz w:val="28"/>
        </w:rPr>
        <w:t>- целевое использование средств, выделяемых на организацию лагеря;</w:t>
      </w:r>
    </w:p>
    <w:p>
      <w:pPr>
        <w:pStyle w:val="Style15"/>
        <w:spacing w:lineRule="atLeast" w:line="100" w:before="0" w:after="0"/>
        <w:ind w:left="0" w:right="0" w:firstLine="547"/>
        <w:jc w:val="both"/>
        <w:rPr>
          <w:sz w:val="28"/>
        </w:rPr>
      </w:pPr>
      <w:r>
        <w:rPr>
          <w:sz w:val="28"/>
        </w:rPr>
        <w:t>- своевременность, достоверность и качество представляемой отчетности.</w:t>
      </w:r>
    </w:p>
    <w:p>
      <w:pPr>
        <w:pStyle w:val="Style15"/>
        <w:spacing w:lineRule="atLeast" w:line="100" w:before="29" w:after="29"/>
        <w:ind w:left="0" w:right="0" w:firstLine="547"/>
        <w:jc w:val="both"/>
        <w:rPr/>
      </w:pPr>
      <w:r>
        <w:rPr>
          <w:color w:val="000000"/>
          <w:sz w:val="28"/>
          <w:lang w:val="en-US"/>
        </w:rPr>
        <w:t>V</w:t>
      </w:r>
      <w:r>
        <w:rPr>
          <w:color w:val="000000"/>
          <w:sz w:val="28"/>
        </w:rPr>
        <w:t>. Финансово-хозяйственная деятельность</w:t>
      </w:r>
    </w:p>
    <w:p>
      <w:pPr>
        <w:pStyle w:val="Style15"/>
        <w:spacing w:lineRule="atLeast" w:line="100" w:before="0" w:after="0"/>
        <w:ind w:left="0" w:right="0" w:hanging="0"/>
        <w:jc w:val="both"/>
        <w:rPr>
          <w:color w:val="000000"/>
          <w:sz w:val="28"/>
        </w:rPr>
      </w:pPr>
      <w:r>
        <w:rPr>
          <w:color w:val="000000"/>
          <w:sz w:val="28"/>
        </w:rPr>
        <w:t>25. Финансово-хозяйственная деятельность в лагере с дневным пребыванием детей осуществляется в соответствии с утвержденным планом финансово-хозяйственной деятельности.</w:t>
        <w:br/>
        <w:t>26. Порядок ведения бухгалтерского учета осуществляется в соответствии с приказом Министерства финансов РФ от 16.12.2010 174н «Об утверждении Плана счетов бухгалтерского учета бюджетных учреждений и Инструкции по его применению».</w:t>
      </w:r>
    </w:p>
    <w:p>
      <w:pPr>
        <w:pStyle w:val="Style15"/>
        <w:spacing w:lineRule="atLeast" w:line="100" w:before="0" w:after="0"/>
        <w:ind w:left="0" w:right="0" w:hanging="0"/>
        <w:jc w:val="both"/>
        <w:rPr>
          <w:color w:val="000000"/>
          <w:sz w:val="28"/>
        </w:rPr>
      </w:pPr>
      <w:r>
        <w:rPr>
          <w:color w:val="000000"/>
          <w:sz w:val="28"/>
        </w:rPr>
      </w:r>
    </w:p>
    <w:p>
      <w:pPr>
        <w:pStyle w:val="Style15"/>
        <w:spacing w:lineRule="atLeast" w:line="100" w:before="0" w:after="0"/>
        <w:ind w:left="0" w:right="0" w:hanging="0"/>
        <w:jc w:val="both"/>
        <w:rPr>
          <w:sz w:val="28"/>
        </w:rPr>
      </w:pPr>
      <w:r>
        <w:rPr>
          <w:sz w:val="28"/>
        </w:rPr>
        <w:t>Управляющий делами Дородных Н.Н.</w:t>
      </w:r>
    </w:p>
    <w:p>
      <w:pPr>
        <w:pStyle w:val="Normal"/>
        <w:rPr>
          <w:sz w:val="28"/>
        </w:rPr>
      </w:pPr>
      <w:r>
        <w:rPr>
          <w:sz w:val="28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</w:pPr>
    <w:rPr>
      <w:rFonts w:ascii="Times New Roman" w:hAnsi="Times New Roman" w:eastAsia="Lucida Sans Unicode" w:cs="Mangal"/>
      <w:color w:val="auto"/>
      <w:kern w:val="2"/>
      <w:sz w:val="24"/>
      <w:szCs w:val="24"/>
      <w:lang w:val="ru-RU" w:eastAsia="zh-CN" w:bidi="hi-IN"/>
    </w:rPr>
  </w:style>
  <w:style w:type="character" w:styleId="AbsatzStandardschriftart">
    <w:name w:val="Absatz-Standardschriftart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LibreOffice/7.3.0.3$Windows_X86_64 LibreOffice_project/0f246aa12d0eee4a0f7adcefbf7c878fc2238db3</Application>
  <AppVersion>15.0000</AppVersion>
  <Pages>3</Pages>
  <Words>775</Words>
  <Characters>5642</Characters>
  <CharactersWithSpaces>6392</CharactersWithSpaces>
  <Paragraphs>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2012-05-23T18:54:45Z</dcterms:created>
  <dc:creator/>
  <dc:description/>
  <dc:language>ru-RU</dc:language>
  <cp:lastModifiedBy/>
  <cp:revision>0</cp:revision>
  <dc:subject/>
  <dc:title/>
</cp:coreProperties>
</file>